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4.5.13-20472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New this release: usage by user group, who fills in each visitor detail, a rotating visitor QR, a colleague's booking card, and a design page per event page.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psz63a9cdi0cve3btizau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https://offision.com/help/en/release-notes/4.5.13-20472/</w:t>
        </w:r>
      </w:hyperlink>
    </w:p>
    <w:p>
      <w:pPr>
        <w:pStyle w:val="Heading2"/>
      </w:pPr>
      <w:r>
        <w:t xml:space="preserve">Group usage by user group</w:t>
      </w:r>
    </w:p>
    <w:p>
      <w:pPr>
        <w:spacing w:after="160"/>
      </w:pPr>
      <w:r>
        <w:t xml:space="preserve">The usage report could tell you who booked what and which department they sat in, but not which user groups — so the Finance-versus-Operations question meant exporting and regrouping by hand. Booking › Analytics › User resource usage now offers User group among its People fields: drag it into Rows or Columns and we rebuild the table, with a booking counted in every group its owner belongs to. Groups outside any category are included, which the per-category fields cannot reach. Needs the Analytics licence.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09900"/>
            <wp:effectExtent t="0" r="0" b="0" l="0"/>
            <wp:docPr id="1" name="rn-4-5-13-usage-user-group" descr="Group usage by user group" title="Group usage by user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Group usage by user group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(User resource usage)</w:t>
      </w:r>
    </w:p>
    <w:p>
      <w:pPr>
        <w:pStyle w:val="Heading2"/>
      </w:pPr>
      <w:r>
        <w:t xml:space="preserve">Decide how many lines a card field gets</w:t>
      </w:r>
    </w:p>
    <w:p>
      <w:pPr>
        <w:spacing w:after="160"/>
      </w:pPr>
      <w:r>
        <w:t xml:space="preserve">Every field on the booking card took two lines whatever it held, so a long title was clipped while a one-word purpose left a blank line under it. In UI customization › Booking › Resource calendar — and Management calendar — each field on the card now carries a Lines pill: one, two, three or unlimited, and a purpose override can set its own. A long title wraps into the lines its block has room for; horizontal blocks keep one line.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28875"/>
            <wp:effectExtent t="0" r="0" b="0" l="0"/>
            <wp:docPr id="1" name="rn-4-5-13-card-field-lines" descr="Decide how many lines a card field gets" title="Decide how many lines a card field g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Decide how many lines a card field gets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The schedule card follows your design</w:t>
      </w:r>
    </w:p>
    <w:p>
      <w:pPr>
        <w:spacing w:after="160"/>
      </w:pPr>
      <w:r>
        <w:t xml:space="preserve">The app's Schedule view drew its own card, so the fields and colours you had set for the Resource calendar never reached it. UI customization now has a Schedule page with the same card editor: pick the fields, their order and their line caps, and the Schedule card in the user app redraws to match.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05150"/>
            <wp:effectExtent t="0" r="0" b="0" l="0"/>
            <wp:docPr id="1" name="rn-4-5-13-schedule-card" descr="The schedule card follows your design" title="The schedule card follows your de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schedule card follows your design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ui-customization/schedule (UI customization)</w:t>
      </w:r>
    </w:p>
    <w:p>
      <w:pPr>
        <w:pStyle w:val="Heading2"/>
      </w:pPr>
      <w:r>
        <w:t xml:space="preserve">Show a room's description on the form</w:t>
      </w:r>
    </w:p>
    <w:p>
      <w:pPr>
        <w:spacing w:after="160"/>
      </w:pPr>
      <w:r>
        <w:t xml:space="preserve">A room's description lived on its admin record and never reached the person booking it. UI customization › Booking › User booking form now has a Display setting for it: Hidden keeps today's form, Show description prints it under the chosen room, and Show as caution prints it as a warning — for a room with rules to follow. The page draws the sample form beside the setting, so you see the wording land before anyone books.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62150"/>
            <wp:effectExtent t="0" r="0" b="0" l="0"/>
            <wp:docPr id="1" name="booking-form-resource-description" descr="Show a room's description on the form" title="Show a room's description on the fo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Show a room's description on the form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ui-customization/user-booking-form (User booking form)</w:t>
      </w:r>
    </w:p>
    <w:p>
      <w:pPr>
        <w:pStyle w:val="Heading2"/>
      </w:pPr>
      <w:r>
        <w:t xml:space="preserve">Choose who fills in each visitor detail</w:t>
      </w:r>
    </w:p>
    <w:p>
      <w:pPr>
        <w:spacing w:after="160"/>
      </w:pPr>
      <w:r>
        <w:t xml:space="preserve">Required on a visiting purpose meant the same thing for the host writing the invitation and the visitor registering at the door, so a host had to know a guest's mobile number before inviting them — or you loosened the field for everyone. In Visitor management › Visiting purpose each field now has four levels: Required when inviting, which the host must supply; Required, which the visitor supplies at registration or check-in; Optional; and Hidden. Email, mobile and company are the three a host can be asked for, and the identity key is pinned at the top.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visiting-purpose-fields" descr="Choose who fills in each visitor detail" title="Choose who fills in each visitor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fills in each visitor detail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rn-4-5-13-purpose-requirement-menu" descr="Choose who fills in each visitor detail" title="Choose who fills in each visitor det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fills in each visitor detail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(Visiting purpose)</w:t>
      </w:r>
    </w:p>
    <w:p>
      <w:pPr>
        <w:pStyle w:val="Heading2"/>
      </w:pPr>
      <w:r>
        <w:t xml:space="preserve">A visitor QR that rotates</w:t>
      </w:r>
    </w:p>
    <w:p>
      <w:pPr>
        <w:spacing w:after="160"/>
      </w:pPr>
      <w:r>
        <w:t xml:space="preserve">A photograph of the visitor QR on the lobby screen worked for as long as the code behind it lived — a day, by default. Both visitor widgets in Signage Content V2, the registration QR code and the self-service buttons, now rotate their code on the Access key type in the widget's QR code settings: daily, hourly or every 3 minutes, the default for new widgets. A widget already set to Daily keeps it. Needs the Signage licence and visitor walk-in allowed in Visitor management settings.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" descr="A visitor QR that rotates" title="A visitor QR that rot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 QR that rotates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rn-4-5-13-self-service-access-key" descr="A visitor QR that rotates" title="A visitor QR that rot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visitor QR that rotates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pStyle w:val="Heading2"/>
      </w:pPr>
      <w:r>
        <w:t xml:space="preserve">Open a colleague's booking</w:t>
      </w:r>
    </w:p>
    <w:p>
      <w:pPr>
        <w:spacing w:after="160"/>
      </w:pPr>
      <w:r>
        <w:t xml:space="preserve">Tapping a colleague's booking on the Resource calendar gave you a title, a time and a Reserved badge — enough to know the room was taken, not enough to know whether to ask for it. UI customization › Booking › Resource calendar › Booking details now has Show full details for others' bookings: turned on, a colleague's booking opens the card you get for your own — status, attendees, notes, reference and history — with every action hidden. Private and confidential bookings stay masked, and the switch is off until you turn it on.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914525"/>
            <wp:effectExtent t="0" r="0" b="0" l="0"/>
            <wp:docPr id="1" name="calendar-booking-details-switch" descr="Open a colleague's booking" title="Open a colleague's boo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a colleague's booking</w:t>
      </w:r>
    </w:p>
    <w:p>
      <w:pPr>
        <w:spacing w:after="60" w:before="160"/>
        <w:jc w:val="center"/>
      </w:pPr>
      <w:r>
        <w:drawing>
          <wp:inline distT="0" distB="0" distL="0" distR="0">
            <wp:extent cx="4800600" cy="4629150"/>
            <wp:effectExtent t="0" r="0" b="0" l="0"/>
            <wp:docPr id="1" name="rn-4-5-13-others-booking-card" descr="Open a colleague's booking" title="Open a colleague's book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Open a colleague's booking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(Resource calendar)</w:t>
      </w:r>
    </w:p>
    <w:p>
      <w:pPr>
        <w:pStyle w:val="Heading2"/>
      </w:pPr>
      <w:r>
        <w:t xml:space="preserve">What's new, inside the console</w:t>
      </w:r>
    </w:p>
    <w:p>
      <w:pPr>
        <w:spacing w:after="160"/>
      </w:pPr>
      <w:r>
        <w:t xml:space="preserve">A release used to reach you as an email, if it reached you at all. The console home now carries a New version row for the release your server actually runs, and Release notes opens each release as the same illustrated article you are reading — the rail lists every release, the newest marked Latest. Dismiss the row and it stays dismissed on every browser you sign in from.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76475"/>
            <wp:effectExtent t="0" r="0" b="0" l="0"/>
            <wp:docPr id="1" name="rn-4-5-13-console-release-note" descr="What's new, inside the console" title="What's new, inside the conso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What's new, inside the console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release-note (Release notes)</w:t>
      </w:r>
    </w:p>
    <w:p>
      <w:pPr>
        <w:pStyle w:val="Heading2"/>
      </w:pPr>
      <w:r>
        <w:t xml:space="preserve">Choose who may embed Offision</w:t>
      </w:r>
    </w:p>
    <w:p>
      <w:pPr>
        <w:spacing w:after="160"/>
      </w:pPr>
      <w:r>
        <w:t xml:space="preserve">Putting the user app or the visitor app inside your own portal was a single on-off switch, with no say over which sites. System config › Security setting now asks, per app, where it Can be embedded in: Any website, This site only, or a list of websites you write. The user-app switch had never taken effect before this release; it does now.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19375"/>
            <wp:effectExtent t="0" r="0" b="0" l="0"/>
            <wp:docPr id="1" name="embed-policy-choices" descr="Choose who may embed Offision" title="Choose who may embed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may embed Offision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28850"/>
            <wp:effectExtent t="0" r="0" b="0" l="0"/>
            <wp:docPr id="1" name="embed-allowed-websites" descr="Choose who may embed Offision" title="Choose who may embed Offis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Choose who may embed Offision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system-account/security-settings (Security setting)</w:t>
      </w:r>
    </w:p>
    <w:p>
      <w:pPr>
        <w:pStyle w:val="Heading2"/>
      </w:pPr>
      <w:r>
        <w:t xml:space="preserve">Design the pages guests see</w:t>
      </w:r>
    </w:p>
    <w:p>
      <w:pPr>
        <w:spacing w:after="160"/>
      </w:pPr>
      <w:r>
        <w:t xml:space="preserve">Every setting for the public event pages sat on one page of twenty-eight controls, and you saved to find out what a change looked like. Events › Public page design now gives each page its own — Event list, Event page, Registration page, Confirmation page — with a live preview beside the settings that redraws as you change them. An event that needs its own look opens a three-tab dialog from its editor, where anything left on Global default shows what it resolves to. Needs the Activity licence.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event-public-design-rail" descr="Design the pages guests see" title="Design the pages guests s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Design the pages guests see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event-design-preview" descr="Design the pages guests see" title="Design the pages guests s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Design the pages guests see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activity/public-design/event-page (Event page)</w:t>
      </w:r>
    </w:p>
    <w:p>
      <w:pPr>
        <w:pStyle w:val="Heading2"/>
      </w:pPr>
      <w:r>
        <w:t xml:space="preserve">What changed</w:t>
      </w:r>
    </w:p>
    <w:p>
      <w:pPr>
        <w:pStyle w:val="Heading3"/>
      </w:pPr>
      <w:r>
        <w:t xml:space="preserve">Booking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Usage by user group meant exporting the report and regrouping it by hand. Now User group is a field in Booking › Analytics › User resource usage — drag it into Rows or Columns, and a booking counts in every group its owner is in.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long booking title was cut off on the calendar block. Now it wraps into the lines the block has room for.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Every field on the booking card took the same two lines. Now you set how many each may take — 1, 2, 3 or unlimited — per field and per purpose, in UI customization › Resource calendar and Management calendar.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app's Schedule card ignored the card design you had set for the calendar. Now it follows the same field customization, from a Schedule page of its own under UI customization.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People booked a room without knowing what was in it. Now the booking form can show the room's description under the room — Hidden by default; choose Show description or Show as caution in UI customization › User booking form.</w:t>
      </w:r>
    </w:p>
    <w:p>
      <w:pPr>
        <w:pStyle w:val="Heading3"/>
      </w:pPr>
      <w:r>
        <w:t xml:space="preserve">Visitor management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Required meant the host and the visitor both had to fill a field in. Now each field on a visiting purpose says who: Required when inviting for the host, Required for the visitor at registration and check-in, Optional, or Hidden. Email, mobile and company are the fields a host can be asked for.</w:t>
      </w:r>
    </w:p>
    <w:p>
      <w:pPr>
        <w:pStyle w:val="Heading3"/>
      </w:pPr>
      <w:r>
        <w:t xml:space="preserve">Signage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photo of the visitor QR on a lobby screen let anyone in later. Now the code behind both visitor widgets in Signage Content V2 — the registration QR code and the self-service buttons — rotates on its Access key type: daily, hourly or every 3 minutes, the default for new widgets.</w:t>
      </w:r>
    </w:p>
    <w:p>
      <w:pPr>
        <w:pStyle w:val="Heading3"/>
      </w:pPr>
      <w:r>
        <w:t xml:space="preserve">User app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Tapping a colleague's booking on the Resource calendar showed a stub. Now it can open the same card as your own — status, attendees, notes, history — with the actions hidden, and private or confidential bookings still masked. Off until you turn on Show full details for others' bookings in UI customization › Resource calendar.</w:t>
      </w:r>
    </w:p>
    <w:p>
      <w:pPr>
        <w:pStyle w:val="Heading3"/>
      </w:pPr>
      <w:r>
        <w:t xml:space="preserve">Management console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Microsoft 365 or Google Workspace delegated account that lost its sign-in stopped rooms syncing without a word. Now an Action required card on the console home names the account, the reason and how many rooms are out of date, with a Sign in step — and shows nothing while every connection is healthy.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release reached you by email, if at all. Now the console home shows a New version row for the release your server runs, and Release notes opens each release as an illustrated article.</w:t>
      </w:r>
    </w:p>
    <w:p>
      <w:pPr>
        <w:pStyle w:val="Heading3"/>
      </w:pPr>
      <w:r>
        <w:t xml:space="preserve">Security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Embedding the user app or the visitor app in your own site was a single on-off switch. Now each app chooses Any website, This site only, or a list you write, in System config › Security setting. The user-app switch had never taken effect; it does now.</w:t>
      </w:r>
    </w:p>
    <w:p>
      <w:pPr>
        <w:pStyle w:val="Heading3"/>
      </w:pPr>
      <w:r>
        <w:t xml:space="preserve">Events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Every setting for the public event pages sat on one page of twenty-eight controls. Now each public page — Event list, Event page, Registration page, Confirmation page — has a design page of its own under Events › Public page design, with a live preview beside it; an event's own overrides open in a three-tab dialog that shows what Global default resolves to.</w:t>
      </w:r>
    </w:p>
    <w:p>
      <w:pPr>
        <w:pStyle w:val="Heading3"/>
      </w:pPr>
      <w:r>
        <w:t xml:space="preserve">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usage report showed a user's id instead of their name — in the grid, the drill-down and the Excel export.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event wallet pass showed the time in the phone's time zone, not the event's own; a visitor badge could carry the wrong date the same way.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Event emails ignored the language set in Email settings. An event can now also choose its own email language.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reminder row said "null" for its hour, and "1 days" for a single day.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The visitor's photo was missing from the printed badge.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combined room overlapped the rooms it is made of.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 edited appointment appeared twice on the calendar.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z63a9cdi0cve3btizau" Type="http://schemas.openxmlformats.org/officeDocument/2006/relationships/hyperlink" Target="https://offision.com/help/en/release-notes/4.5.13-20472/" TargetMode="External"/><Relationship Id="rId7" Type="http://schemas.openxmlformats.org/officeDocument/2006/relationships/image" Target="media/7727b33c0403fc35c25220bcf91f0185759311be.png"/><Relationship Id="rId8" Type="http://schemas.openxmlformats.org/officeDocument/2006/relationships/image" Target="media/b6a9da4d0348b77469831e74efc6f7e6d74d4d96.png"/><Relationship Id="rId9" Type="http://schemas.openxmlformats.org/officeDocument/2006/relationships/image" Target="media/3d10cc352cf833c5a9ba5c4ca8ee87967003ce57.png"/><Relationship Id="rId10" Type="http://schemas.openxmlformats.org/officeDocument/2006/relationships/image" Target="media/60de91cd0574163bc08d64e9a5a05184e6af706f.png"/><Relationship Id="rId11" Type="http://schemas.openxmlformats.org/officeDocument/2006/relationships/image" Target="media/d04c56b9cba9d1d3ec34184a8bb99bb97ab806d3.png"/><Relationship Id="rId12" Type="http://schemas.openxmlformats.org/officeDocument/2006/relationships/image" Target="media/75d3e7705a1e1dfd4d11533a1d8b4e2c2016ce15.png"/><Relationship Id="rId13" Type="http://schemas.openxmlformats.org/officeDocument/2006/relationships/image" Target="media/5ad268890f13a3db32b18004c864ab8440c6d1fa.png"/><Relationship Id="rId14" Type="http://schemas.openxmlformats.org/officeDocument/2006/relationships/image" Target="media/ae65c3e41f5ffe825e90c870ab724820b0f9d6e1.png"/><Relationship Id="rId15" Type="http://schemas.openxmlformats.org/officeDocument/2006/relationships/image" Target="media/192b48ee88d7f5257cf5dfd80f07a6e0cb9ee22a.png"/><Relationship Id="rId16" Type="http://schemas.openxmlformats.org/officeDocument/2006/relationships/image" Target="media/63eb7c0c013f6a555fb716960dc4a116f0836fca.png"/><Relationship Id="rId17" Type="http://schemas.openxmlformats.org/officeDocument/2006/relationships/image" Target="media/7ff5e2cfa1654195e46243ff80e0b04037c46bb7.png"/><Relationship Id="rId18" Type="http://schemas.openxmlformats.org/officeDocument/2006/relationships/image" Target="media/baaa704fd5b071ce24123c66401e86c3201b6f4c.png"/><Relationship Id="rId19" Type="http://schemas.openxmlformats.org/officeDocument/2006/relationships/image" Target="media/192185a0a4b033b0d8614b214eab60a25839dcad.png"/><Relationship Id="rId20" Type="http://schemas.openxmlformats.org/officeDocument/2006/relationships/image" Target="media/58d6fdd07e14392a5a955909cb9ed446eca890ee.png"/><Relationship Id="rId21" Type="http://schemas.openxmlformats.org/officeDocument/2006/relationships/image" Target="media/9fc498676addd283509c5f9fb110b3912f117e2e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4.5.13-20472</dc:title>
  <dc:creator>Offision</dc:creator>
  <cp:lastModifiedBy>Un-named</cp:lastModifiedBy>
  <cp:revision>1</cp:revision>
  <dcterms:created xsi:type="dcterms:W3CDTF">2026-10-17T21:20:52.358Z</dcterms:created>
  <dcterms:modified xsi:type="dcterms:W3CDTF">2026-10-17T21:20:52.358Z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