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如何判斷兩次訪問是同一個人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為每位訪客保存一筆紀錄，而不是每次訪問一筆；決定的是每個訪問目的上的識別鍵。 五種識別鍵各自比對什麼、事後改動不會合併任何舊紀錄，以及舊有訪問目的的做法。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wdmtab0aldkiexmynoud1">
        <w:r>
          <w:rPr>
            <w:rStyle w:val="Hyperlink"/>
            <w:color w:val="6E6E73"/>
            <w:sz w:val="18"/>
            <w:szCs w:val="18"/>
          </w:rPr>
          <w:t xml:space="preserve">https://offision.com/help/zh-hant/visiting/how-visitors-are-matched/</w:t>
        </w:r>
      </w:hyperlink>
    </w:p>
    <w:p>
      <w:pPr>
        <w:spacing w:after="160"/>
      </w:pPr>
      <w:r>
        <w:t xml:space="preserve">Offision 為 </w:t>
      </w:r>
      <w:r>
        <w:rPr>
          <w:b/>
          <w:bCs/>
        </w:rPr>
        <w:t xml:space="preserve">每位訪客保存一筆紀錄，而不是每次訪問一筆</w:t>
      </w:r>
      <w:r>
        <w:t xml:space="preserve">。所以當同一個人今年第三次來訪時，必須有東西判定這三次是同一個人 — 那就是每個訪問目的上設定的 </w:t>
      </w:r>
      <w:r>
        <w:rPr>
          <w:b/>
          <w:bCs/>
        </w:rPr>
        <w:t xml:space="preserve">儲存訪客所用的識別鍵</w:t>
      </w:r>
      <w:r>
        <w:t xml:space="preserve">。</w:t>
      </w:r>
    </w:p>
    <w:p>
      <w:pPr>
        <w:spacing w:after="160"/>
      </w:pPr>
      <w:r>
        <w:t xml:space="preserve">選對了，回訪訪客的紀錄、長期證件和過往問卷都會跟著他。選錯了，同一個人就會變成兩個剛好同名的陌生人 — 大多數「為什麼他有兩筆」的查詢都出在這裡。</w:t>
      </w:r>
    </w:p>
    <w:p>
      <w:pPr>
        <w:spacing w:after="160"/>
      </w:pPr>
      <w:r>
        <w:t xml:space="preserve">識別鍵有五種，一個訪問目的剛好用一種。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93"/>
        <w:gridCol w:w="2478"/>
        <w:gridCol w:w="4990"/>
      </w:tblGrid>
      <w:tr>
        <w:trPr>
          <w:cantSplit/>
          <w:tblHeader/>
        </w:trPr>
        <w:tc>
          <w:tcPr>
            <w:tcW w:type="dxa" w:w="18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識別鍵</w:t>
            </w:r>
          </w:p>
        </w:tc>
        <w:tc>
          <w:tcPr>
            <w:tcW w:type="dxa" w:w="24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兩次到訪視為同一人的條件</w:t>
            </w:r>
          </w:p>
        </w:tc>
        <w:tc>
          <w:tcPr>
            <w:tcW w:type="dxa" w:w="49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適合</w:t>
            </w:r>
          </w:p>
        </w:tc>
      </w:tr>
      <w:tr>
        <w:trPr>
          <w:cantSplit/>
        </w:trPr>
        <w:tc>
          <w:tcPr>
            <w:tcW w:type="dxa" w:w="1893"/>
          </w:tcPr>
          <w:p>
            <w:pPr>
              <w:spacing w:after="0"/>
            </w:pPr>
            <w:r>
              <w:rPr>
                <w:b/>
                <w:bCs/>
              </w:rPr>
              <w:t xml:space="preserve">電子郵件地址</w:t>
            </w:r>
          </w:p>
        </w:tc>
        <w:tc>
          <w:tcPr>
            <w:tcW w:type="dxa" w:w="2478"/>
          </w:tcPr>
          <w:p>
            <w:pPr>
              <w:spacing w:after="0"/>
            </w:pPr>
            <w:r>
              <w:t xml:space="preserve">地址相同</w:t>
            </w:r>
          </w:p>
        </w:tc>
        <w:tc>
          <w:tcPr>
            <w:tcW w:type="dxa" w:w="4990"/>
          </w:tcPr>
          <w:p>
            <w:pPr>
              <w:spacing w:after="0"/>
            </w:pPr>
            <w:r>
              <w:t xml:space="preserve">大多數機構 — 一個地址屬於一個人</w:t>
            </w:r>
          </w:p>
        </w:tc>
      </w:tr>
      <w:tr>
        <w:trPr>
          <w:cantSplit/>
        </w:trPr>
        <w:tc>
          <w:tcPr>
            <w:tcW w:type="dxa" w:w="1893"/>
          </w:tcPr>
          <w:p>
            <w:pPr>
              <w:spacing w:after="0"/>
            </w:pPr>
            <w:r>
              <w:rPr>
                <w:b/>
                <w:bCs/>
              </w:rPr>
              <w:t xml:space="preserve">手機號碼</w:t>
            </w:r>
          </w:p>
        </w:tc>
        <w:tc>
          <w:tcPr>
            <w:tcW w:type="dxa" w:w="2478"/>
          </w:tcPr>
          <w:p>
            <w:pPr>
              <w:spacing w:after="0"/>
            </w:pPr>
            <w:r>
              <w:t xml:space="preserve">號碼相同</w:t>
            </w:r>
          </w:p>
        </w:tc>
        <w:tc>
          <w:tcPr>
            <w:tcW w:type="dxa" w:w="4990"/>
          </w:tcPr>
          <w:p>
            <w:pPr>
              <w:spacing w:after="0"/>
            </w:pPr>
            <w:r>
              <w:t xml:space="preserve">沒有公司電郵的訪客</w:t>
            </w:r>
          </w:p>
        </w:tc>
      </w:tr>
      <w:tr>
        <w:trPr>
          <w:cantSplit/>
        </w:trPr>
        <w:tc>
          <w:tcPr>
            <w:tcW w:type="dxa" w:w="1893"/>
          </w:tcPr>
          <w:p>
            <w:pPr>
              <w:spacing w:after="0"/>
            </w:pPr>
            <w:r>
              <w:rPr>
                <w:b/>
                <w:bCs/>
              </w:rPr>
              <w:t xml:space="preserve">公司 + 姓名</w:t>
            </w:r>
          </w:p>
        </w:tc>
        <w:tc>
          <w:tcPr>
            <w:tcW w:type="dxa" w:w="2478"/>
          </w:tcPr>
          <w:p>
            <w:pPr>
              <w:spacing w:after="0"/>
            </w:pPr>
            <w:r>
              <w:t xml:space="preserve">公司和姓名都相同</w:t>
            </w:r>
          </w:p>
        </w:tc>
        <w:tc>
          <w:tcPr>
            <w:tcW w:type="dxa" w:w="4990"/>
          </w:tcPr>
          <w:p>
            <w:pPr>
              <w:spacing w:after="0"/>
            </w:pPr>
            <w:r>
              <w:t xml:space="preserve">訪客會報公司但很少留地址的地點</w:t>
            </w:r>
          </w:p>
        </w:tc>
      </w:tr>
      <w:tr>
        <w:trPr>
          <w:cantSplit/>
        </w:trPr>
        <w:tc>
          <w:tcPr>
            <w:tcW w:type="dxa" w:w="1893"/>
          </w:tcPr>
          <w:p>
            <w:pPr>
              <w:spacing w:after="0"/>
            </w:pPr>
            <w:r>
              <w:rPr>
                <w:b/>
                <w:bCs/>
              </w:rPr>
              <w:t xml:space="preserve">姓名</w:t>
            </w:r>
          </w:p>
        </w:tc>
        <w:tc>
          <w:tcPr>
            <w:tcW w:type="dxa" w:w="2478"/>
          </w:tcPr>
          <w:p>
            <w:pPr>
              <w:spacing w:after="0"/>
            </w:pPr>
            <w:r>
              <w:t xml:space="preserve">姓名相同</w:t>
            </w:r>
          </w:p>
        </w:tc>
        <w:tc>
          <w:tcPr>
            <w:tcW w:type="dxa" w:w="4990"/>
          </w:tcPr>
          <w:p>
            <w:pPr>
              <w:spacing w:after="0"/>
            </w:pPr>
            <w:r>
              <w:t xml:space="preserve">同名不構成實際風險的小型地點</w:t>
            </w:r>
          </w:p>
        </w:tc>
      </w:tr>
      <w:tr>
        <w:trPr>
          <w:cantSplit/>
        </w:trPr>
        <w:tc>
          <w:tcPr>
            <w:tcW w:type="dxa" w:w="1893"/>
          </w:tcPr>
          <w:p>
            <w:pPr>
              <w:spacing w:after="0"/>
            </w:pPr>
            <w:r>
              <w:rPr>
                <w:b/>
                <w:bCs/>
              </w:rPr>
              <w:t xml:space="preserve">自訂識別鍵</w:t>
            </w:r>
          </w:p>
        </w:tc>
        <w:tc>
          <w:tcPr>
            <w:tcW w:type="dxa" w:w="2478"/>
          </w:tcPr>
          <w:p>
            <w:pPr>
              <w:spacing w:after="0"/>
            </w:pPr>
            <w:r>
              <w:t xml:space="preserve">你要求填寫的值相同</w:t>
            </w:r>
          </w:p>
        </w:tc>
        <w:tc>
          <w:tcPr>
            <w:tcW w:type="dxa" w:w="4990"/>
          </w:tcPr>
          <w:p>
            <w:pPr>
              <w:spacing w:after="0"/>
            </w:pPr>
            <w:r>
              <w:t xml:space="preserve">已有外部編號可辨識人員的情況 — 承辦商編號、外派員工編號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選 </w:t>
      </w:r>
      <w:r>
        <w:rPr>
          <w:b/>
          <w:bCs/>
        </w:rPr>
        <w:t xml:space="preserve">自訂識別鍵</w:t>
      </w:r>
      <w:r>
        <w:t xml:space="preserve"> 會在旁邊多出 </w:t>
      </w:r>
      <w:r>
        <w:rPr>
          <w:b/>
          <w:bCs/>
        </w:rPr>
        <w:t xml:space="preserve">自訂識別鍵名稱</w:t>
      </w:r>
      <w:r>
        <w:t xml:space="preserve">。請用每一種語言填上你要訪客提供的名目 — 例如 </w:t>
      </w:r>
      <w:r>
        <w:rPr>
          <w:i/>
          <w:iCs/>
        </w:rPr>
        <w:t xml:space="preserve">承辦商編號</w:t>
      </w:r>
      <w:r>
        <w:t xml:space="preserve"> — 因為那段文字就是訪客看到的問題。留空仍然可用，但那個欄位不會有標籤。</w:t>
      </w:r>
    </w:p>
    <w:p>
      <w:pPr>
        <w:spacing w:after="160"/>
      </w:pPr>
      <w:r>
        <w:t xml:space="preserve">你無法用一個從來不問的資料來辨識人，所以選了識別鍵之後，那個欄位就不再由邀請的人決定。若識別鍵是 </w:t>
      </w:r>
      <w:r>
        <w:rPr>
          <w:b/>
          <w:bCs/>
        </w:rPr>
        <w:t xml:space="preserve">電郵地址</w:t>
      </w:r>
      <w:r>
        <w:t xml:space="preserve">、</w:t>
      </w:r>
      <w:r>
        <w:rPr>
          <w:b/>
          <w:bCs/>
        </w:rPr>
        <w:t xml:space="preserve">手機號碼</w:t>
      </w:r>
      <w:r>
        <w:t xml:space="preserve"> 或 </w:t>
      </w:r>
      <w:r>
        <w:rPr>
          <w:b/>
          <w:bCs/>
        </w:rPr>
        <w:t xml:space="preserve">公司</w:t>
      </w:r>
      <w:r>
        <w:t xml:space="preserve">，欄位頁上的那一列會固定在 </w:t>
      </w:r>
      <w:r>
        <w:rPr>
          <w:b/>
          <w:bCs/>
        </w:rPr>
        <w:t xml:space="preserve">邀請時必需</w:t>
      </w:r>
      <w:r>
        <w:t xml:space="preserve"> 且無法更動，列下寫著 </w:t>
      </w:r>
      <w:r>
        <w:rPr>
          <w:i/>
          <w:iCs/>
        </w:rPr>
        <w:t xml:space="preserve">識別鍵 — 邀請時一律必填</w:t>
      </w:r>
      <w:r>
        <w:t xml:space="preserve">：接待人在邀請時就要填，訪客在自己的表格上也會再被問一次。</w:t>
      </w:r>
    </w:p>
    <w:p>
      <w:pPr>
        <w:spacing w:after="160"/>
      </w:pPr>
      <w:r>
        <w:rPr>
          <w:b/>
          <w:bCs/>
        </w:rPr>
        <w:t xml:space="preserve">全名</w:t>
      </w:r>
      <w:r>
        <w:t xml:space="preserve"> 每一份表格本來就會收集，而 </w:t>
      </w:r>
      <w:r>
        <w:rPr>
          <w:b/>
          <w:bCs/>
        </w:rPr>
        <w:t xml:space="preserve">自訂識別鍵</w:t>
      </w:r>
      <w:r>
        <w:t xml:space="preserve"> 沒有自己的一列 — 兩者都不會在欄位頁上固定任何東西。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purpose-basic-zh-hant" descr="基本資訊。新的訪問目的從電子郵件地址開始。" title="基本資訊。新的訪問目的從電子郵件地址開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基本資訊。新的訪問目的從電子郵件地址開始。</w:t>
      </w:r>
    </w:p>
    <w:p>
      <w:pPr>
        <w:spacing w:after="160"/>
      </w:pPr>
      <w:r>
        <w:rPr>
          <w:b/>
          <w:bCs/>
        </w:rPr>
        <w:t xml:space="preserve">較舊的訪問目的顯示的是「自動」:</w:t>
      </w:r>
      <w:r>
        <w:t xml:space="preserve">
在這個設定出現之前建立的訪問目的，會顯示 </w:t>
      </w:r>
      <w:r>
        <w:rPr>
          <w:b/>
          <w:bCs/>
        </w:rPr>
        <w:t xml:space="preserve">自動</w:t>
      </w:r>
      <w:r>
        <w:t xml:space="preserve"> 並帶著 </w:t>
      </w:r>
      <w:r>
        <w:rPr>
          <w:b/>
          <w:bCs/>
        </w:rPr>
        <w:t xml:space="preserve">舊制</w:t>
      </w:r>
      <w:r>
        <w:t xml:space="preserve"> 標記；在那些訪問目的上，由邀請人逐位訪客決定識別方式。</w:t>
      </w:r>
      <w:r>
        <w:rPr>
          <w:b/>
          <w:bCs/>
        </w:rPr>
        <w:t xml:space="preserve">升級</w:t>
      </w:r>
      <w:r>
        <w:t xml:space="preserve"> 會把它改成使用固定的識別鍵。</w:t>
      </w:r>
    </w:p>
    <w:p>
      <w:pPr>
        <w:spacing w:after="160"/>
      </w:pPr>
      <w:r>
        <w:t xml:space="preserve">升級是單向的。之後沒有回到自動的路，所以按下去之前先決定好識別鍵。</w:t>
      </w:r>
    </w:p>
    <w:p>
      <w:pPr>
        <w:pStyle w:val="Heading2"/>
      </w:pPr>
      <w:r>
        <w:t xml:space="preserve">改識別鍵不會合併任何人</w:t>
      </w:r>
    </w:p>
    <w:p>
      <w:pPr>
        <w:spacing w:after="160"/>
      </w:pPr>
      <w:r>
        <w:t xml:space="preserve">識別鍵是在建立訪問時讀取的。把訪問目的從 </w:t>
      </w:r>
      <w:r>
        <w:rPr>
          <w:b/>
          <w:bCs/>
        </w:rPr>
        <w:t xml:space="preserve">電郵地址</w:t>
      </w:r>
      <w:r>
        <w:t xml:space="preserve"> 改成 </w:t>
      </w:r>
      <w:r>
        <w:rPr>
          <w:b/>
          <w:bCs/>
        </w:rPr>
        <w:t xml:space="preserve">流動電話號碼</w:t>
      </w:r>
      <w:r>
        <w:t xml:space="preserve">，只會改變此後的比對方式；已經用舊識別鍵建立的紀錄不會回頭被併起來。</w:t>
      </w:r>
    </w:p>
    <w:p>
      <w:pPr>
        <w:spacing w:after="160"/>
      </w:pPr>
      <w:r>
        <w:t xml:space="preserve">所以請在建立訪問目的時就決定 — 在第一次訪問，而不是第一百次。</w:t>
      </w:r>
    </w:p>
    <w:p>
      <w:pPr>
        <w:pStyle w:val="Heading2"/>
      </w:pPr>
      <w:r>
        <w:t xml:space="preserve">識別鍵管不到的事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要問訪客哪些資料</w:t>
      </w:r>
      <w:r>
        <w:t xml:space="preserve">。識別鍵只固定自己那一列，其餘都在訪問目的的欄位頁選擇 —
請見 </w:t>
      </w:r>
      <w:hyperlink w:history="1" r:id="rIdaqhspzrqqbiawe1-bgpfx">
        <w:r>
          <w:rPr>
            <w:rStyle w:val="Hyperlink"/>
          </w:rPr>
          <w:t xml:space="preserve">設定訪問目的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誰可以被邀請</w:t>
      </w:r>
      <w:r>
        <w:t xml:space="preserve">。限制誰能邀請、接受哪些電郵網域，都在訪問政策，不在這裡。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跨訪問目的的情形</w:t>
      </w:r>
      <w:r>
        <w:t xml:space="preserve">。一張證件涵蓋不同訪問目的的訪問時，只有在所有相關訪問目的都用同一種識別鍵時才會套用。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dmtab0aldkiexmynoud1" Type="http://schemas.openxmlformats.org/officeDocument/2006/relationships/hyperlink" Target="https://offision.com/help/zh-hant/visiting/how-visitors-are-matched/" TargetMode="External"/><Relationship Id="rIdaqhspzrqqbiawe1-bgpfx" Type="http://schemas.openxmlformats.org/officeDocument/2006/relationships/hyperlink" Target="../set-up-a-visiting-purpose/" TargetMode="External"/><Relationship Id="rId7" Type="http://schemas.openxmlformats.org/officeDocument/2006/relationships/image" Target="media/bbf18014f60378bdb9c6b7367a7326355d70122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如何判斷兩次訪問是同一個人</dc:title>
  <dc:creator>Offision</dc:creator>
  <cp:lastModifiedBy>Un-named</cp:lastModifiedBy>
  <cp:revision>1</cp:revision>
  <dcterms:created xsi:type="dcterms:W3CDTF">2026-09-08T10:10:24.430Z</dcterms:created>
  <dcterms:modified xsi:type="dcterms:W3CDTF">2026-09-08T10:10:24.430Z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