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連線的所有位址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在代理伺服器或防火牆中放行 Offision —— 裝置與應用程式會連線的每一個主機名稱與連接埠，涵蓋日本與香港兩個資料中心，以及 Offision 從不需要的項目。只有 443 的對外連線，不需要任何對內規則；代理伺服器、TLS 檢查、DNS 與 NTP 需要放行什麼。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n6mmk5bz9nikkwjiv0euj">
        <w:r>
          <w:rPr>
            <w:rStyle w:val="Hyperlink"/>
            <w:color w:val="6E6E73"/>
            <w:sz w:val="18"/>
            <w:szCs w:val="18"/>
          </w:rPr>
          <w:t xml:space="preserve">https://offision.com/help/zh-hant/devices/network-allowlist-reference/</w:t>
        </w:r>
      </w:hyperlink>
    </w:p>
    <w:p>
      <w:pPr>
        <w:spacing w:after="160"/>
      </w:pPr>
      <w:r>
        <w:t xml:space="preserve">請從裝置與電腦所在的網路，放行以下的</w:t>
      </w:r>
      <w:r>
        <w:rPr>
          <w:b/>
          <w:bCs/>
        </w:rPr>
        <w:t xml:space="preserve">對外</w:t>
      </w:r>
      <w:r>
        <w:t xml:space="preserve">連線。你的帳戶只會位於一個資料
中心，請取用該欄位；若不確定是哪一個，請參閱
</w:t>
      </w:r>
      <w:hyperlink w:history="1" r:id="rIduq5nrxljefoifchsehdwf">
        <w:r>
          <w:rPr>
            <w:rStyle w:val="Hyperlink"/>
          </w:rPr>
          <w:t xml:space="preserve">資料存放位置</w:t>
        </w:r>
      </w:hyperlink>
      <w:r>
        <w:t xml:space="preserve">。</w:t>
      </w:r>
    </w:p>
    <w:p>
      <w:pPr>
        <w:spacing w:after="160"/>
      </w:pPr>
      <w:r>
        <w:t xml:space="preserve">若你的代理伺服器要求提供 URL 允許清單，這些主機名稱就是全部 —— Offision 不會
開啟其他網址。以下項目都不需要輸入方向的規則，請參閱
</w:t>
      </w:r>
      <w:hyperlink w:history="1" r:id="rIdw_efh7euzz7hmb02rn_xt">
        <w:r>
          <w:rPr>
            <w:rStyle w:val="Hyperlink"/>
          </w:rPr>
          <w:t xml:space="preserve">在封閉網路中使用 Offision 裝置</w:t>
        </w:r>
      </w:hyperlink>
      <w:r>
        <w:t xml:space="preserve">。</w:t>
      </w:r>
    </w:p>
    <w:p>
      <w:pPr>
        <w:pStyle w:val="Heading2"/>
      </w:pPr>
      <w:r>
        <w:t xml:space="preserve">一律需要</w:t>
      </w:r>
    </w:p>
    <w:p>
      <w:pPr>
        <w:spacing w:after="160"/>
      </w:pPr>
      <w:r>
        <w:t xml:space="preserve">每一部裝置與每一個應用程式都需要以下四項。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6"/>
        <w:gridCol w:w="3498"/>
        <w:gridCol w:w="3498"/>
        <w:gridCol w:w="1100"/>
      </w:tblGrid>
      <w:tr>
        <w:trPr>
          <w:cantSplit/>
          <w:tblHeader/>
        </w:trPr>
        <w:tc>
          <w:tcPr>
            <w:tcW w:type="dxa" w:w="1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3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t xml:space="preserve">應用程式、管理主控台、播放器與數位看板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rPr>
                <w:b/>
                <w:bCs/>
              </w:rPr>
              <w:t xml:space="preserve">即時更新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t xml:space="preserve">上傳的檔案與畫面媒體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另外有兩項不分區域，都是同一筆。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6897"/>
        <w:gridCol w:w="1100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配對新裝置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數位看板螢幕的字型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即時更新使用與應用程式不同的位址。</w:t>
      </w:r>
      <w:r>
        <w:t xml:space="preserve"> 只放行應用主機的話，畫面仍然會載入 ——
然後就再也不會更新。請兩個都放行。</w:t>
      </w:r>
    </w:p>
    <w:p>
      <w:pPr>
        <w:spacing w:after="160"/>
      </w:pPr>
      <w:r>
        <w:t xml:space="preserve">封鎖字型主機不會造成嚴重後果：螢幕會改用裝置上既有的字型，看起來會怪，但不會
無法運作。其餘四項則不可省略。</w:t>
      </w:r>
    </w:p>
    <w:p>
      <w:pPr>
        <w:pStyle w:val="Heading2"/>
      </w:pPr>
      <w:r>
        <w:t xml:space="preserve">桌面應用程式與控制處理器的更新</w:t>
      </w:r>
    </w:p>
    <w:p>
      <w:pPr>
        <w:spacing w:after="160"/>
      </w:pPr>
      <w:r>
        <w:t xml:space="preserve">僅在安裝了這些程式時需要。兩者都會自行檢查更新。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00"/>
        <w:gridCol w:w="5040"/>
        <w:gridCol w:w="1100"/>
      </w:tblGrid>
      <w:tr>
        <w:trPr>
          <w:cantSplit/>
          <w:tblHeader/>
        </w:trPr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t xml:space="preserve">桌面應用程式、桌面播放器、Windows 控制處理器代理程式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有使用才需要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6"/>
        <w:gridCol w:w="4601"/>
        <w:gridCol w:w="2459"/>
        <w:gridCol w:w="1100"/>
      </w:tblGrid>
      <w:tr>
        <w:trPr>
          <w:cantSplit/>
          <w:tblHeader/>
        </w:trPr>
        <w:tc>
          <w:tcPr>
            <w:tcW w:type="dxa" w:w="15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24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門鎖、繼電器與 IoT 感應器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遠端畫面檢視與視訊通話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t xml:space="preserve">同左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播放 YouTube 影片的數位看板螢幕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t xml:space="preserve">同左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一般的預約面板或數位看板螢幕不需要以上任何一項。第一項用於開門或回報使用狀況的
硬體，第二項用於從管理主控台檢視播放器畫面，以及從應用程式或看板發起通話，
第三項僅在螢幕顯示 YouTube 內容小工具時需要。</w:t>
      </w:r>
    </w:p>
    <w:p>
      <w:pPr>
        <w:pStyle w:val="Heading2"/>
      </w:pPr>
      <w:r>
        <w:t xml:space="preserve">感應器與現場設備</w:t>
      </w:r>
    </w:p>
    <w:p>
      <w:pPr>
        <w:spacing w:after="160"/>
      </w:pPr>
      <w:r>
        <w:t xml:space="preserve">感應器有三種方式把資料送到 Offision，其中只有一種需要對外路徑。這決定了分段的
廠區或實驗室網路到底需不需要放行任何東西。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0"/>
        <w:gridCol w:w="4560"/>
        <w:gridCol w:w="1800"/>
      </w:tblGrid>
      <w:tr>
        <w:trPr>
          <w:cantSplit/>
          <w:tblHeader/>
        </w:trPr>
        <w:tc>
          <w:tcPr>
            <w:tcW w:type="dxa" w:w="30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回報方式</w:t>
            </w:r>
          </w:p>
        </w:tc>
        <w:tc>
          <w:tcPr>
            <w:tcW w:type="dxa" w:w="4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需要對外路徑的是</w:t>
            </w:r>
          </w:p>
        </w:tc>
        <w:tc>
          <w:tcPr>
            <w:tcW w:type="dxa" w:w="1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放行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由 Offision 從供應商的雲端讀取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rPr>
                <w:b/>
                <w:bCs/>
              </w:rPr>
              <w:t xml:space="preserve">你的網路內不需要任何東西。</w:t>
            </w:r>
            <w:r>
              <w:t xml:space="preserve"> Offision 連的是供應商，不是裝置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由網路內的閘道器收集感應器並送到 Offision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t xml:space="preserve">只有閘道器，對外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上方的</w:t>
            </w:r>
            <w:r>
              <w:rPr>
                <w:b/>
                <w:bCs/>
              </w:rPr>
              <w:t xml:space="preserve">一律需要</w:t>
            </w:r>
            <w:r>
              <w:t xml:space="preserve">主機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裝置自己連到 Offision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t xml:space="preserve">該裝置，對外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上方的 IoT Hub 那一列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因此，從雲端讀取的感應器即使在完全沒有對外路徑的網路中也能運作，因為你這一端
不會有任何東西向外連線。閘道器或直接連線的裝置只需要那一個對外出口，不需要更多。</w:t>
      </w:r>
    </w:p>
    <w:p>
      <w:pPr>
        <w:spacing w:after="160"/>
      </w:pPr>
      <w:r>
        <w:rPr>
          <w:b/>
          <w:bCs/>
        </w:rPr>
        <w:t xml:space="preserve">控制處理器</w:t>
      </w:r>
      <w:r>
        <w:t xml:space="preserve">屬於第三種形式，在分段網路中通常是最俐落的做法：它位於設備本身的
子網路上，在該處連接現場設備，並由自己對外連線 —— 對外路徑因此集中在這一台。</w:t>
      </w:r>
    </w:p>
    <w:p>
      <w:pPr>
        <w:spacing w:after="160"/>
      </w:pPr>
      <w:r>
        <w:t xml:space="preserve">哪一種感應器屬於哪一種形式，請參閱各自的頁面：
</w:t>
      </w:r>
      <w:hyperlink w:history="1" r:id="rIdwxgwmmbpb9yqae66q70ft">
        <w:r>
          <w:rPr>
            <w:rStyle w:val="Hyperlink"/>
          </w:rPr>
          <w:t xml:space="preserve">Neat Pulse</w:t>
        </w:r>
      </w:hyperlink>
      <w:r>
        <w:t xml:space="preserve">、
</w:t>
      </w:r>
      <w:hyperlink w:history="1" r:id="rIdprvgcxczcl1sdtm5iw1fl">
        <w:r>
          <w:rPr>
            <w:rStyle w:val="Hyperlink"/>
          </w:rPr>
          <w:t xml:space="preserve">Cisco Webex Control Hub</w:t>
        </w:r>
      </w:hyperlink>
      <w:r>
        <w:t xml:space="preserve"> 與
</w:t>
      </w:r>
      <w:hyperlink w:history="1" r:id="rId3ccvs0qhb41tlillhahnt">
        <w:r>
          <w:rPr>
            <w:rStyle w:val="Hyperlink"/>
          </w:rPr>
          <w:t xml:space="preserve">Logitech Sync</w:t>
        </w:r>
      </w:hyperlink>
      <w:r>
        <w:t xml:space="preserve">
由供應商的雲端讀取；
</w:t>
      </w:r>
      <w:hyperlink w:history="1" r:id="rIdr0gkascab-0o8zbtsp-fp">
        <w:r>
          <w:rPr>
            <w:rStyle w:val="Hyperlink"/>
          </w:rPr>
          <w:t xml:space="preserve">Milesight 感應器</w:t>
        </w:r>
      </w:hyperlink>
      <w:r>
        <w:t xml:space="preserve">
透過網路內的閘道器回報；
</w:t>
      </w:r>
      <w:hyperlink w:history="1" r:id="rIdjudwl4rpqltpqzxlqemoj">
        <w:r>
          <w:rPr>
            <w:rStyle w:val="Hyperlink"/>
          </w:rPr>
          <w:t xml:space="preserve">AXIS 門鎖繼電器</w:t>
        </w:r>
      </w:hyperlink>
      <w:r>
        <w:t xml:space="preserve">則是自己連到 Offision。</w:t>
      </w:r>
    </w:p>
    <w:p>
      <w:pPr>
        <w:pStyle w:val="Heading2"/>
      </w:pPr>
      <w:r>
        <w:t xml:space="preserve">Offision 從不需要的項目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輸入方向的防火牆規則。</w:t>
      </w:r>
      <w:r>
        <w:t xml:space="preserve"> 任何裝置、任何應用程式都完全不需要。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連接埠轉送</w:t>
      </w:r>
      <w:r>
        <w:t xml:space="preserve">，以及指向裝置的 NAT 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VPN</w:t>
      </w:r>
      <w:r>
        <w:t xml:space="preserve">，以及站對站通道。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你這一端任何裝置的</w:t>
      </w:r>
      <w:r>
        <w:rPr>
          <w:b/>
          <w:bCs/>
        </w:rPr>
        <w:t xml:space="preserve">固定或公開 IP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裝置本身開啟的連接埠。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地端伺服器。</w:t>
      </w:r>
      <w:r>
        <w:t xml:space="preserve"> Offision 僅在上述資料中心運作。</w:t>
      </w:r>
    </w:p>
    <w:p>
      <w:pPr>
        <w:pStyle w:val="Heading2"/>
      </w:pPr>
      <w:r>
        <w:t xml:space="preserve">不應放行的位址</w:t>
      </w:r>
    </w:p>
    <w:p>
      <w:pPr>
        <w:spacing w:after="160"/>
      </w:pPr>
      <w:r>
        <w:t xml:space="preserve">以下位址看起來像 Offision，但並非正式環境的一部分。放行它們只會給出不必要的
存取權限。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 與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—— 僅供開發與測試使用。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—— 已停用的端點，對所有要求都會
回傳錯誤。請改用上方的安裝程式主機。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mmk5bz9nikkwjiv0euj" Type="http://schemas.openxmlformats.org/officeDocument/2006/relationships/hyperlink" Target="https://offision.com/help/zh-hant/devices/network-allowlist-reference/" TargetMode="External"/><Relationship Id="rIduq5nrxljefoifchsehdwf" Type="http://schemas.openxmlformats.org/officeDocument/2006/relationships/hyperlink" Target="../../directory/where-your-data-is-hosted/" TargetMode="External"/><Relationship Id="rIdw_efh7euzz7hmb02rn_xt" Type="http://schemas.openxmlformats.org/officeDocument/2006/relationships/hyperlink" Target="../put-offision-devices-on-a-locked-down-network/" TargetMode="External"/><Relationship Id="rIdwxgwmmbpb9yqae66q70ft" Type="http://schemas.openxmlformats.org/officeDocument/2006/relationships/hyperlink" Target="../../integrations/connect-neat-pulse/" TargetMode="External"/><Relationship Id="rIdprvgcxczcl1sdtm5iw1fl" Type="http://schemas.openxmlformats.org/officeDocument/2006/relationships/hyperlink" Target="../../integrations/connect-webex-control-hub/" TargetMode="External"/><Relationship Id="rId3ccvs0qhb41tlillhahnt" Type="http://schemas.openxmlformats.org/officeDocument/2006/relationships/hyperlink" Target="../../integrations/connect-logitech-sync/" TargetMode="External"/><Relationship Id="rIdr0gkascab-0o8zbtsp-fp" Type="http://schemas.openxmlformats.org/officeDocument/2006/relationships/hyperlink" Target="../../integrations/connect-milesight-sensors/" TargetMode="External"/><Relationship Id="rIdjudwl4rpqltpqzxlqemoj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連線的所有位址</dc:title>
  <dc:creator>Offision</dc:creator>
  <cp:lastModifiedBy>Un-named</cp:lastModifiedBy>
  <cp:revision>1</cp:revision>
  <dcterms:created xsi:type="dcterms:W3CDTF">2026-11-07T20:51:20.361Z</dcterms:created>
  <dcterms:modified xsi:type="dcterms:W3CDTF">2026-11-07T20:51:20.361Z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