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レイアウトの設定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形が決まったあとにレイアウトが決める 4 つ——ドラッグする継ぎ目とその限界、 ドック・カード・ボタン・サイドリストのための行、最大 3 本のテキストバー、 そして共有ディスプレイに要る確保領域。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2026-08-30</w:t>
      </w:r>
      <w:r>
        <w:rPr>
          <w:color w:val="6E6E73"/>
          <w:sz w:val="18"/>
          <w:szCs w:val="18"/>
        </w:rPr>
        <w:t xml:space="preserve">   ·   </w:t>
      </w:r>
      <w:hyperlink w:history="1" r:id="rIdgdl15f0mcvcide3tzbclk">
        <w:r>
          <w:rPr>
            <w:rStyle w:val="Hyperlink"/>
            <w:color w:val="6E6E73"/>
            <w:sz w:val="18"/>
            <w:szCs w:val="18"/>
          </w:rPr>
          <w:t xml:space="preserve">https://offision.com/help/ja/signage/layout-reference/</w:t>
        </w:r>
      </w:hyperlink>
    </w:p>
    <w:p>
      <w:pPr>
        <w:spacing w:after="160"/>
      </w:pPr>
      <w:r>
        <w:t xml:space="preserve">レイアウトの形を選んだあと — それが</w:t>
      </w:r>
      <w:hyperlink w:history="1" r:id="rIdwd9osdjbzxid1yvxmdawm">
        <w:r>
          <w:rPr>
            <w:rStyle w:val="Hyperlink"/>
          </w:rPr>
          <w:t xml:space="preserve">レイアウトを変える</w:t>
        </w:r>
      </w:hyperlink>
      <w:r>
        <w:t xml:space="preserve">です
— 決めることが 4 つ残ります。どれも選んだレイアウトの種類を変えるものではなく、
その比率と、どのエリアが存在するかを決めます。</w:t>
      </w:r>
    </w:p>
    <w:p>
      <w:pPr>
        <w:pStyle w:val="Heading2"/>
      </w:pPr>
      <w:r>
        <w:t xml:space="preserve">継ぎ目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352925"/>
            <wp:effectExtent t="0" r="0" b="0" l="0"/>
            <wp:docPr id="1" name="signage-layout-seams-ja" descr="レイアウトの比率はすべて、それを動かす線そのものに付いたつまみで決まる。" title="レイアウトの比率はすべて、それを動かす線そのものに付いたつまみで決まる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35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レイアウトの比率はすべて、それを動かす線そのものに付いたつまみで決まる。</w:t>
      </w:r>
    </w:p>
    <w:p>
      <w:pPr>
        <w:spacing w:after="160"/>
      </w:pPr>
      <w:r>
        <w:t xml:space="preserve">比率は入力するのではなくドラッグします。それぞれの継ぎ目につまみがあり、動かしているあいだ
パーセントが出て、2 つの限界に印が付きます。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ドック</w:t>
      </w:r>
      <w:r>
        <w:t xml:space="preserve">は画面の 16%〜40%、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分割ステージ</w:t>
      </w:r>
      <w:r>
        <w:t xml:space="preserve">は 30/70 から 70/30 のあいだ、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オーバーレイでは、それぞれの浮きに自由な側の縁のバーがあります。カードの積み重ねは
右に固定されているので左の縁が幅を、ボタンの列は下に固定されているので上の縁が高さを
変えます。</w:t>
      </w:r>
    </w:p>
    <w:p>
      <w:pPr>
        <w:spacing w:after="160"/>
      </w:pPr>
      <w:r>
        <w:t xml:space="preserve">レールのどこにもドック幅のスライダーがないのは意図的です。継ぎ目のつまみは、ドックが
どれだけ広くなったかだけでなく端が</w:t>
      </w:r>
      <w:r>
        <w:rPr>
          <w:i/>
          <w:iCs/>
        </w:rPr>
        <w:t xml:space="preserve">どこにある</w:t>
      </w:r>
      <w:r>
        <w:t xml:space="preserve">かも示しますが、スライダーは後者しか
示せません。</w:t>
      </w:r>
    </w:p>
    <w:p>
      <w:pPr>
        <w:spacing w:after="160"/>
      </w:pPr>
      <w:r>
        <w:t xml:space="preserve">継ぎ目を限界の先まで押すと、止まるのではなく種類が変わります。狭くしすぎた 2 つめの
ステージはサイドリストになり、十分に広げたサイドリストは 2 つめのステージになります。
どちらの向きにも効くので、行き止まりにはなりません。</w:t>
      </w:r>
    </w:p>
    <w:p>
      <w:pPr>
        <w:spacing w:after="160"/>
      </w:pPr>
      <w:r>
        <w:rPr>
          <w:b/>
          <w:bCs/>
        </w:rPr>
        <w:t xml:space="preserve">グリッドに継ぎ目はありません。</w:t>
      </w:r>
      <w:r>
        <w:t xml:space="preserve"> セルは定義からして正確に等しいので、つかむものも、
ずらしてしまうものもありません——目分量で水平を保たなければならない 2 つのステージ
ではなくグリッドを選ぶ理由が、まさにそこにあります。分割のカプセルが隠れるのも同じ
理由です。</w:t>
      </w:r>
    </w:p>
    <w:p>
      <w:pPr>
        <w:pStyle w:val="Heading2"/>
      </w:pPr>
      <w:r>
        <w:t xml:space="preserve">行</w:t>
      </w:r>
    </w:p>
    <w:p>
      <w:pPr>
        <w:spacing w:after="60" w:before="160"/>
        <w:jc w:val="center"/>
      </w:pPr>
      <w:r>
        <w:drawing>
          <wp:inline distT="0" distB="0" distL="0" distR="0">
            <wp:extent cx="3590925" cy="7429500"/>
            <wp:effectExtent t="0" r="0" b="0" l="0"/>
            <wp:docPr id="1" name="signage-layout-rows-ja" descr="指し示す形を持たない答えたち。それぞれの領域の色が先頭に付く。" title="指し示す形を持たない答えたち。それぞれの領域の色が先頭に付く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925" cy="742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指し示す形を持たない答えたち。それぞれの領域の色が先頭に付く。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2446"/>
        <w:gridCol w:w="2234"/>
        <w:gridCol w:w="4680"/>
      </w:tblGrid>
      <w:tr>
        <w:trPr>
          <w:cantSplit/>
          <w:tblHeader/>
        </w:trPr>
        <w:tc>
          <w:tcPr>
            <w:tcW w:type="dxa" w:w="2446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行</w:t>
            </w:r>
          </w:p>
        </w:tc>
        <w:tc>
          <w:tcPr>
            <w:tcW w:type="dxa" w:w="2234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何をするか</w:t>
            </w:r>
          </w:p>
        </w:tc>
        <w:tc>
          <w:tcPr>
            <w:tcW w:type="dxa" w:w="468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いつ変えるか</w:t>
            </w:r>
          </w:p>
        </w:tc>
      </w:tr>
      <w:tr>
        <w:trPr>
          <w:cantSplit/>
        </w:trPr>
        <w:tc>
          <w:tcPr>
            <w:tcW w:type="dxa" w:w="2446"/>
          </w:tcPr>
          <w:p>
            <w:pPr>
              <w:spacing w:after="0"/>
            </w:pPr>
            <w:r>
              <w:rPr>
                <w:b/>
                <w:bCs/>
              </w:rPr>
              <w:t xml:space="preserve">ドックの位置</w:t>
            </w:r>
          </w:p>
        </w:tc>
        <w:tc>
          <w:tcPr>
            <w:tcW w:type="dxa" w:w="2234"/>
          </w:tcPr>
          <w:p>
            <w:pPr>
              <w:spacing w:after="0"/>
            </w:pPr>
            <w:r>
              <w:t xml:space="preserve">ドックを左右どちらの端に置くか</w:t>
            </w:r>
          </w:p>
        </w:tc>
        <w:tc>
          <w:tcPr>
            <w:tcW w:type="dxa" w:w="4680"/>
          </w:tcPr>
          <w:p>
            <w:pPr>
              <w:spacing w:after="0"/>
            </w:pPr>
            <w:r>
              <w:t xml:space="preserve">画面が出入口や角の横にあり、片側のほうが読みやすいとき</w:t>
            </w:r>
          </w:p>
        </w:tc>
      </w:tr>
      <w:tr>
        <w:trPr>
          <w:cantSplit/>
        </w:trPr>
        <w:tc>
          <w:tcPr>
            <w:tcW w:type="dxa" w:w="2446"/>
          </w:tcPr>
          <w:p>
            <w:pPr>
              <w:spacing w:after="0"/>
            </w:pPr>
            <w:r>
              <w:rPr>
                <w:b/>
                <w:bCs/>
              </w:rPr>
              <w:t xml:space="preserve">サイドリスト</w:t>
            </w:r>
          </w:p>
        </w:tc>
        <w:tc>
          <w:tcPr>
            <w:tcW w:type="dxa" w:w="2234"/>
          </w:tcPr>
          <w:p>
            <w:pPr>
              <w:spacing w:after="0"/>
            </w:pPr>
            <w:r>
              <w:t xml:space="preserve">ドックの先頭に縦長の列を足す</w:t>
            </w:r>
          </w:p>
        </w:tc>
        <w:tc>
          <w:tcPr>
            <w:tcW w:type="dxa" w:w="4680"/>
          </w:tcPr>
          <w:p>
            <w:pPr>
              <w:spacing w:after="0"/>
            </w:pPr>
            <w:r>
              <w:t xml:space="preserve">主な中身の横に、今日の予約や来る予定の来訪者といった一覧を流したいとき</w:t>
            </w:r>
          </w:p>
        </w:tc>
      </w:tr>
      <w:tr>
        <w:trPr>
          <w:cantSplit/>
        </w:trPr>
        <w:tc>
          <w:tcPr>
            <w:tcW w:type="dxa" w:w="2446"/>
          </w:tcPr>
          <w:p>
            <w:pPr>
              <w:spacing w:after="0"/>
            </w:pPr>
            <w:r>
              <w:rPr>
                <w:b/>
                <w:bCs/>
              </w:rPr>
              <w:t xml:space="preserve">カード</w:t>
            </w:r>
          </w:p>
        </w:tc>
        <w:tc>
          <w:tcPr>
            <w:tcW w:type="dxa" w:w="2234"/>
          </w:tcPr>
          <w:p>
            <w:pPr>
              <w:spacing w:after="0"/>
            </w:pPr>
            <w:r>
              <w:t xml:space="preserve">16:9 の情報カードの列</w:t>
            </w:r>
          </w:p>
        </w:tc>
        <w:tc>
          <w:tcPr>
            <w:tcW w:type="dxa" w:w="4680"/>
          </w:tcPr>
          <w:p>
            <w:pPr>
              <w:spacing w:after="0"/>
            </w:pPr>
            <w:r>
              <w:t xml:space="preserve">時計・天気・サマリーを、ステージを使わずに見せたいとき</w:t>
            </w:r>
          </w:p>
        </w:tc>
      </w:tr>
      <w:tr>
        <w:trPr>
          <w:cantSplit/>
        </w:trPr>
        <w:tc>
          <w:tcPr>
            <w:tcW w:type="dxa" w:w="2446"/>
          </w:tcPr>
          <w:p>
            <w:pPr>
              <w:spacing w:after="0"/>
            </w:pPr>
            <w:r>
              <w:rPr>
                <w:b/>
                <w:bCs/>
              </w:rPr>
              <w:t xml:space="preserve">ボタン</w:t>
            </w:r>
          </w:p>
        </w:tc>
        <w:tc>
          <w:tcPr>
            <w:tcW w:type="dxa" w:w="2234"/>
          </w:tcPr>
          <w:p>
            <w:pPr>
              <w:spacing w:after="0"/>
            </w:pPr>
            <w:r>
              <w:t xml:space="preserve">3:4 のアクションタイルの列</w:t>
            </w:r>
          </w:p>
        </w:tc>
        <w:tc>
          <w:tcPr>
            <w:tcW w:type="dxa" w:w="4680"/>
          </w:tcPr>
          <w:p>
            <w:pPr>
              <w:spacing w:after="0"/>
            </w:pPr>
            <w:r>
              <w:t xml:space="preserve">誰かが押す、あるいは読み取らせる必要があるとき</w:t>
            </w:r>
          </w:p>
        </w:tc>
      </w:tr>
      <w:tr>
        <w:trPr>
          <w:cantSplit/>
        </w:trPr>
        <w:tc>
          <w:tcPr>
            <w:tcW w:type="dxa" w:w="2446"/>
          </w:tcPr>
          <w:p>
            <w:pPr>
              <w:spacing w:after="0"/>
            </w:pPr>
            <w:r>
              <w:rPr>
                <w:b/>
                <w:bCs/>
              </w:rPr>
              <w:t xml:space="preserve">カードバンド</w:t>
            </w:r>
            <w:r>
              <w:t xml:space="preserve"> / </w:t>
            </w:r>
            <w:r>
              <w:rPr>
                <w:b/>
                <w:bCs/>
              </w:rPr>
              <w:t xml:space="preserve">ボタンバンド</w:t>
            </w:r>
          </w:p>
        </w:tc>
        <w:tc>
          <w:tcPr>
            <w:tcW w:type="dxa" w:w="2234"/>
          </w:tcPr>
          <w:p>
            <w:pPr>
              <w:spacing w:after="0"/>
            </w:pPr>
            <w:r>
              <w:t xml:space="preserve">縦向きで、それぞれの帯をどちらの端に置くか</w:t>
            </w:r>
          </w:p>
        </w:tc>
        <w:tc>
          <w:tcPr>
            <w:tcW w:type="dxa" w:w="4680"/>
          </w:tcPr>
          <w:p>
            <w:pPr>
              <w:spacing w:after="0"/>
            </w:pPr>
            <w:r>
              <w:t xml:space="preserve">縦長の画面では手が届くのが下なのでボタンは既定で下。ほかにその端が要るときだけ動かします</w:t>
            </w:r>
          </w:p>
        </w:tc>
      </w:tr>
      <w:tr>
        <w:trPr>
          <w:cantSplit/>
        </w:trPr>
        <w:tc>
          <w:tcPr>
            <w:tcW w:type="dxa" w:w="2446"/>
          </w:tcPr>
          <w:p>
            <w:pPr>
              <w:spacing w:after="0"/>
            </w:pPr>
            <w:r>
              <w:rPr>
                <w:b/>
                <w:bCs/>
              </w:rPr>
              <w:t xml:space="preserve">確保領域</w:t>
            </w:r>
          </w:p>
        </w:tc>
        <w:tc>
          <w:tcPr>
            <w:tcW w:type="dxa" w:w="2234"/>
          </w:tcPr>
          <w:p>
            <w:pPr>
              <w:spacing w:after="0"/>
            </w:pPr>
            <w:r>
              <w:t xml:space="preserve">ステージの下端を空けておく</w:t>
            </w:r>
          </w:p>
        </w:tc>
        <w:tc>
          <w:tcPr>
            <w:tcW w:type="dxa" w:w="4680"/>
          </w:tcPr>
          <w:p>
            <w:pPr>
              <w:spacing w:after="0"/>
            </w:pPr>
            <w:r>
              <w:t xml:space="preserve">画面がワイヤレス共有ディスプレイで、機器が自分の接続情報をそこに描くとき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このレイアウトでできないことは、灰色にするのではなく</w:t>
      </w:r>
      <w:r>
        <w:rPr>
          <w:b/>
          <w:bCs/>
        </w:rPr>
        <w:t xml:space="preserve">隠します</w:t>
      </w:r>
      <w:r>
        <w:t xml:space="preserve">。サイドリストは
オーバーレイと縦向きでは成り立たないので、そこには行そのものがありません。探さないで
ください。</w:t>
      </w:r>
    </w:p>
    <w:p>
      <w:pPr>
        <w:spacing w:after="160"/>
      </w:pPr>
      <w:r>
        <w:rPr>
          <w:b/>
          <w:bCs/>
        </w:rPr>
        <w:t xml:space="preserve">横向きではカードの枚数を選びません:</w:t>
      </w:r>
      <w:r>
        <w:t xml:space="preserve">
カードは常にドックの幅ちょうどの 16:9 なので、何枚入るかは高さで決まり、高さはドックの
幅で決まります。ですから横向きの</w:t>
      </w:r>
      <w:r>
        <w:rPr>
          <w:b/>
          <w:bCs/>
        </w:rPr>
        <w:t xml:space="preserve">カード</w:t>
      </w:r>
      <w:r>
        <w:t xml:space="preserve">は数ではなくスイッチです。オンにすると列が
埋まり、</w:t>
      </w:r>
      <w:r>
        <w:rPr>
          <w:i/>
          <w:iCs/>
        </w:rPr>
        <w:t xml:space="preserve">ドックの継ぎ目をドラッグすると枚数が変わります</w:t>
      </w:r>
      <w:r>
        <w:t xml:space="preserve">。ドックを広げるほど、大きな
カードが少なく入ります。</w:t>
      </w:r>
    </w:p>
    <w:p>
      <w:pPr>
        <w:spacing w:after="160"/>
      </w:pPr>
      <w:r>
        <w:t xml:space="preserve">縦向きには本物の </w:t>
      </w:r>
      <w:r>
        <w:rPr>
          <w:b/>
          <w:bCs/>
        </w:rPr>
        <w:t xml:space="preserve">− N +</w:t>
      </w:r>
      <w:r>
        <w:t xml:space="preserve"> があります。縦向きの帯は幅いっぱいの 1 行で、カードがそれを
分け合うからです。</w:t>
      </w:r>
    </w:p>
    <w:p>
      <w:pPr>
        <w:pStyle w:val="Heading2"/>
      </w:pPr>
      <w:r>
        <w:t xml:space="preserve">テキストバー</w:t>
      </w:r>
    </w:p>
    <w:p>
      <w:pPr>
        <w:spacing w:after="60" w:before="160"/>
        <w:jc w:val="center"/>
      </w:pPr>
      <w:r>
        <w:drawing>
          <wp:inline distT="0" distB="0" distL="0" distR="0">
            <wp:extent cx="3590925" cy="7429500"/>
            <wp:effectExtent t="0" r="0" b="0" l="0"/>
            <wp:docPr id="1" name="signage-layout-tickers-ja" descr="最大 3 本、同じ側には 2 本まで。1 本ごとに端・サイズ・色を持つ。" title="最大 3 本、同じ側には 2 本まで。1 本ごとに端・サイズ・色を持つ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925" cy="742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最大 3 本、同じ側には 2 本まで。1 本ごとに端・サイズ・色を持つ。</w:t>
      </w:r>
    </w:p>
    <w:p>
      <w:pPr>
        <w:spacing w:after="160"/>
      </w:pPr>
      <w:r>
        <w:t xml:space="preserve">画面が持てるテキストバーは最大 3 本、同じ端には 2 本までです。1 本ごとに</w:t>
      </w:r>
      <w:r>
        <w:rPr>
          <w:b/>
          <w:bCs/>
        </w:rPr>
        <w:t xml:space="preserve">端</w:t>
      </w:r>
      <w:r>
        <w:t xml:space="preserve">、
</w:t>
      </w:r>
      <w:r>
        <w:rPr>
          <w:b/>
          <w:bCs/>
        </w:rPr>
        <w:t xml:space="preserve">サイズ</w:t>
      </w:r>
      <w:r>
        <w:t xml:space="preserve">、</w:t>
      </w:r>
      <w:r>
        <w:rPr>
          <w:b/>
          <w:bCs/>
        </w:rPr>
        <w:t xml:space="preserve">色</w:t>
      </w:r>
      <w:r>
        <w:t xml:space="preserve">——</w:t>
      </w:r>
      <w:r>
        <w:rPr>
          <w:b/>
          <w:bCs/>
        </w:rPr>
        <w:t xml:space="preserve">ボードに合わせる</w:t>
      </w:r>
      <w:r>
        <w:t xml:space="preserve">か、ほかのすべてと違って見えるべき告知のための
7 色のいずれか——を指定します。</w:t>
      </w:r>
    </w:p>
    <w:p>
      <w:pPr>
        <w:spacing w:after="160"/>
      </w:pPr>
      <w:r>
        <w:t xml:space="preserve">帯は必ずしも流れる必要はありません。流れる 2 つのウィジェットのほかに、固定の
</w:t>
      </w:r>
      <w:hyperlink w:history="1" r:id="rIdhg3i8zxmufhukqfbrr9sl">
        <w:r>
          <w:rPr>
            <w:rStyle w:val="Hyperlink"/>
          </w:rPr>
          <w:t xml:space="preserve">情報バー</w:t>
        </w:r>
      </w:hyperlink>
      <w:r>
        <w:t xml:space="preserve">——時計、天気、ライブのセンサー測定値が止まったまま——を
載せられます。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1257300"/>
            <wp:effectExtent t="0" r="0" b="0" l="0"/>
            <wp:docPr id="1" name="signage-info-bar-preview-ja" descr="情報バーを載せた下端の帯。左に時計と日付、右にデータのチップ。" title="情報バーを載せた下端の帯。左に時計と日付、右にデータのチップ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情報バーを載せた下端の帯。左に時計と日付、右にデータのチップ。</w:t>
      </w:r>
    </w:p>
    <w:p>
      <w:pPr>
        <w:spacing w:after="160"/>
      </w:pPr>
      <w:r>
        <w:t xml:space="preserve">上と下の帯は幅いっぱいに走り、角を占めます。</w:t>
      </w:r>
      <w:r>
        <w:rPr>
          <w:b/>
          <w:bCs/>
        </w:rPr>
        <w:t xml:space="preserve">左</w:t>
      </w:r>
      <w:r>
        <w:t xml:space="preserve">と</w:t>
      </w:r>
      <w:r>
        <w:rPr>
          <w:b/>
          <w:bCs/>
        </w:rPr>
        <w:t xml:space="preserve">右</w:t>
      </w:r>
      <w:r>
        <w:t xml:space="preserve">の帯は</w:t>
      </w:r>
      <w:r>
        <w:rPr>
          <w:i/>
          <w:iCs/>
        </w:rPr>
        <w:t xml:space="preserve">縦に</w:t>
      </w:r>
      <w:r>
        <w:t xml:space="preserve">走り、上下の帯の
あいだの高さだけを取ります。その文字は縦に立ちます——中国語と日本語はそのまま縦に読め、
ラテン文字と数字は一緒に 90 度回ります。</w:t>
      </w:r>
    </w:p>
    <w:p>
      <w:pPr>
        <w:pStyle w:val="Heading2"/>
      </w:pPr>
      <w:r>
        <w:t xml:space="preserve">確保領域</w:t>
      </w:r>
    </w:p>
    <w:p>
      <w:pPr>
        <w:spacing w:after="160"/>
      </w:pPr>
      <w:r>
        <w:rPr>
          <w:b/>
          <w:bCs/>
        </w:rPr>
        <w:t xml:space="preserve">確保領域</w:t>
      </w:r>
      <w:r>
        <w:t xml:space="preserve">は 43 インチ以上の横向き 16:9 の画面にだけ現れ、理由はひとつだけです。
ワイヤレス共有ディスプレイは自分の接続情報——部屋の名前、参加するためのコード——を
画面の下部に描きますが、そのカードは Offision が描くものでも動かせるものでもありません。</w:t>
      </w:r>
    </w:p>
    <w:p>
      <w:pPr>
        <w:spacing w:after="160"/>
      </w:pPr>
      <w:r>
        <w:t xml:space="preserve">オンにすると、</w:t>
      </w:r>
      <w:r>
        <w:rPr>
          <w:b/>
          <w:bCs/>
        </w:rPr>
        <w:t xml:space="preserve">メインステージ</w:t>
      </w:r>
      <w:r>
        <w:t xml:space="preserve">の下の帯だけが空けられます。ほかは縮みません。ドックは
高さをそのまま保ち、カードとボタンの数も変わりません。下の帯のテキストバーは、
足すのではなくその中に入ることが許されているので、ステージが同じピクセル分を二度払う
ことはありません。</w:t>
      </w:r>
    </w:p>
    <w:p>
      <w:pPr>
        <w:pStyle w:val="Heading2"/>
      </w:pPr>
      <w:r>
        <w:t xml:space="preserve">これらが決めないこと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レイアウトがどの形か</w:t>
      </w:r>
      <w:r>
        <w:t xml:space="preserve">。スタイルと、主なステージを分けることは
</w:t>
      </w:r>
      <w:hyperlink w:history="1" r:id="rIdvss-yp1rylgn1ov7tlbud">
        <w:r>
          <w:rPr>
            <w:rStyle w:val="Hyperlink"/>
          </w:rPr>
          <w:t xml:space="preserve">レイアウトを変える</w:t>
        </w:r>
      </w:hyperlink>
      <w:r>
        <w:t xml:space="preserve">にあります。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それぞれの場所に何を置くか</w:t>
      </w:r>
      <w:r>
        <w:t xml:space="preserve"> — </w:t>
      </w:r>
      <w:hyperlink w:history="1" r:id="rIdldblsjr1gvi46w2__hnll">
        <w:r>
          <w:rPr>
            <w:rStyle w:val="Hyperlink"/>
          </w:rPr>
          <w:t xml:space="preserve">ウィジェットとその置き場所</w:t>
        </w:r>
      </w:hyperlink>
      <w:r>
        <w:t xml:space="preserve">を参照。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画面の大きさ・形・向き</w:t>
      </w:r>
      <w:r>
        <w:t xml:space="preserve">。それらはレールのひとつ上、</w:t>
      </w:r>
      <w:r>
        <w:rPr>
          <w:b/>
          <w:bCs/>
        </w:rPr>
        <w:t xml:space="preserve">スクリーン</w:t>
      </w:r>
      <w:r>
        <w:t xml:space="preserve">のページにあり、
変えるとここの内容は置き換わるのではなく作り直されます。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Yu Gothic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Yu Gothic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Yu Gothic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Yu Gothic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Yu Gothic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Yu Gothic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gdl15f0mcvcide3tzbclk" Type="http://schemas.openxmlformats.org/officeDocument/2006/relationships/hyperlink" Target="https://offision.com/help/ja/signage/layout-reference/" TargetMode="External"/><Relationship Id="rIdwd9osdjbzxid1yvxmdawm" Type="http://schemas.openxmlformats.org/officeDocument/2006/relationships/hyperlink" Target="../change-a-layout/" TargetMode="External"/><Relationship Id="rIdhg3i8zxmufhukqfbrr9sl" Type="http://schemas.openxmlformats.org/officeDocument/2006/relationships/hyperlink" Target="../info-bar/" TargetMode="External"/><Relationship Id="rIdvss-yp1rylgn1ov7tlbud" Type="http://schemas.openxmlformats.org/officeDocument/2006/relationships/hyperlink" Target="../change-a-layout/" TargetMode="External"/><Relationship Id="rIdldblsjr1gvi46w2__hnll" Type="http://schemas.openxmlformats.org/officeDocument/2006/relationships/hyperlink" Target="../widgets-and-places/" TargetMode="External"/><Relationship Id="rId7" Type="http://schemas.openxmlformats.org/officeDocument/2006/relationships/image" Target="media/fadded4cc280ebf056f8848de1738f70bb983d45.png"/><Relationship Id="rId8" Type="http://schemas.openxmlformats.org/officeDocument/2006/relationships/image" Target="media/4849a8026a4b6f57ef25c6dc2e83f220066c0c2a.png"/><Relationship Id="rId9" Type="http://schemas.openxmlformats.org/officeDocument/2006/relationships/image" Target="media/c7879ce489b1b5ba5e66de140d2831952d10575f.png"/><Relationship Id="rId10" Type="http://schemas.openxmlformats.org/officeDocument/2006/relationships/image" Target="media/8845076d75d29d5778962d37ff9e93a54a434292.png"/><Relationship Id="rId16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レイアウトの設定</dc:title>
  <dc:creator>Offision</dc:creator>
  <cp:lastModifiedBy>Un-named</cp:lastModifiedBy>
  <cp:revision>1</cp:revision>
  <dcterms:created xsi:type="dcterms:W3CDTF">2026-09-09T10:50:54.385Z</dcterms:created>
  <dcterms:modified xsi:type="dcterms:W3CDTF">2026-09-09T10:50:54.385Z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