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「お知らせ」ウィジェット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ブロードキャストで投稿されたものを、狙われた画面の上に。カードや列では 1 件ずつめくり、テキストバーでは 1 本の流れる行に。表示時間、マーキー、 そして言葉の出どころ。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2026-08-19</w:t>
      </w:r>
      <w:r>
        <w:rPr>
          <w:color w:val="6E6E73"/>
          <w:sz w:val="18"/>
          <w:szCs w:val="18"/>
        </w:rPr>
        <w:t xml:space="preserve">   ·   </w:t>
      </w:r>
      <w:hyperlink w:history="1" r:id="rIdrz3lzif6zy2rxyp4kg2lh">
        <w:r>
          <w:rPr>
            <w:rStyle w:val="Hyperlink"/>
            <w:color w:val="6E6E73"/>
            <w:sz w:val="18"/>
            <w:szCs w:val="18"/>
          </w:rPr>
          <w:t xml:space="preserve">https://offision.com/help/ja/signage/announcements/</w:t>
        </w:r>
      </w:hyperlink>
    </w:p>
    <w:p>
      <w:pPr>
        <w:spacing w:after="160"/>
      </w:pPr>
      <w:hyperlink w:history="1" r:id="rIdrhv6ufbdpgi6tzox4kyob">
        <w:r>
          <w:rPr>
            <w:rStyle w:val="Hyperlink"/>
          </w:rPr>
          <w:t xml:space="preserve">ブロードキャスト</w:t>
        </w:r>
      </w:hyperlink>
      <w:r>
        <w:t xml:space="preserve">で投稿されたお知らせを、この画面に。
ウィジェット自身は何も書きません。誰かがお知らせを投稿してデバイスに向け、
その場所でこのウィジェットを載せた画面すべてが映します——1 件ずつ、
タイマーで次へめくりながら。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219450"/>
            <wp:effectExtent t="0" r="0" b="0" l="0"/>
            <wp:docPr id="1" name="widget-announcements-ja" descr="メインステージに 1 件ずつ映るお知らせ。" title="メインステージに 1 件ずつ映るお知らせ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メインステージに 1 件ずつ映るお知らせ。</w:t>
      </w:r>
    </w:p>
    <w:p>
      <w:pPr>
        <w:spacing w:after="160"/>
      </w:pPr>
      <w:r>
        <w:rPr>
          <w:b/>
          <w:bCs/>
        </w:rPr>
        <w:t xml:space="preserve">置ける場所：</w:t>
      </w:r>
      <w:r>
        <w:t xml:space="preserve"> メインステージ・サイドウィジェット・情報カード・テキストバー</w:t>
      </w:r>
    </w:p>
    <w:p>
      <w:pPr>
        <w:pStyle w:val="Heading2"/>
      </w:pPr>
      <w:r>
        <w:t xml:space="preserve">設定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463"/>
        <w:gridCol w:w="5460"/>
        <w:gridCol w:w="2438"/>
      </w:tblGrid>
      <w:tr>
        <w:trPr>
          <w:cantSplit/>
          <w:tblHeader/>
        </w:trPr>
        <w:tc>
          <w:tcPr>
            <w:tcW w:type="dxa" w:w="146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546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何をするか</w:t>
            </w:r>
          </w:p>
        </w:tc>
        <w:tc>
          <w:tcPr>
            <w:tcW w:type="dxa" w:w="2438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いつ変えるか</w:t>
            </w:r>
          </w:p>
        </w:tc>
      </w:tr>
      <w:tr>
        <w:trPr>
          <w:cantSplit/>
        </w:trPr>
        <w:tc>
          <w:tcPr>
            <w:tcW w:type="dxa" w:w="1463"/>
          </w:tcPr>
          <w:p>
            <w:pPr>
              <w:spacing w:after="0"/>
            </w:pPr>
            <w:r>
              <w:rPr>
                <w:b/>
                <w:bCs/>
              </w:rPr>
              <w:t xml:space="preserve">お知らせごとの表示秒数</w:t>
            </w:r>
          </w:p>
        </w:tc>
        <w:tc>
          <w:tcPr>
            <w:tcW w:type="dxa" w:w="5460"/>
          </w:tcPr>
          <w:p>
            <w:pPr>
              <w:spacing w:after="0"/>
            </w:pPr>
            <w:r>
              <w:t xml:space="preserve">各お知らせが次に替わるまでの長さ——テキストバー以外のすべての置き場所</w:t>
            </w:r>
          </w:p>
        </w:tc>
        <w:tc>
          <w:tcPr>
            <w:tcW w:type="dxa" w:w="2438"/>
          </w:tcPr>
          <w:p>
            <w:pPr>
              <w:spacing w:after="0"/>
            </w:pPr>
            <w:r>
              <w:t xml:space="preserve">読み切る前に替わってしまう長さのお知らせがあるとき</w:t>
            </w:r>
          </w:p>
        </w:tc>
      </w:tr>
      <w:tr>
        <w:trPr>
          <w:cantSplit/>
        </w:trPr>
        <w:tc>
          <w:tcPr>
            <w:tcW w:type="dxa" w:w="1463"/>
          </w:tcPr>
          <w:p>
            <w:pPr>
              <w:spacing w:after="0"/>
            </w:pPr>
            <w:r>
              <w:rPr>
                <w:b/>
                <w:bCs/>
              </w:rPr>
              <w:t xml:space="preserve">スクロール速度</w:t>
            </w:r>
          </w:p>
        </w:tc>
        <w:tc>
          <w:tcPr>
            <w:tcW w:type="dxa" w:w="5460"/>
          </w:tcPr>
          <w:p>
            <w:pPr>
              <w:spacing w:after="0"/>
            </w:pPr>
            <w:r>
              <w:t xml:space="preserve">テキストバーのみ：行の流れる速さ</w:t>
            </w:r>
          </w:p>
        </w:tc>
        <w:tc>
          <w:tcPr>
            <w:tcW w:type="dxa" w:w="2438"/>
          </w:tcPr>
          <w:p>
            <w:pPr>
              <w:spacing w:after="0"/>
            </w:pPr>
            <w:r>
              <w:t xml:space="preserve">ロビーの向こうから読むバーはゆっくりに</w:t>
            </w:r>
          </w:p>
        </w:tc>
      </w:tr>
      <w:tr>
        <w:trPr>
          <w:cantSplit/>
        </w:trPr>
        <w:tc>
          <w:tcPr>
            <w:tcW w:type="dxa" w:w="1463"/>
          </w:tcPr>
          <w:p>
            <w:pPr>
              <w:spacing w:after="0"/>
            </w:pPr>
            <w:r>
              <w:rPr>
                <w:b/>
                <w:bCs/>
              </w:rPr>
              <w:t xml:space="preserve">スクロール方向</w:t>
            </w:r>
          </w:p>
        </w:tc>
        <w:tc>
          <w:tcPr>
            <w:tcW w:type="dxa" w:w="5460"/>
          </w:tcPr>
          <w:p>
            <w:pPr>
              <w:spacing w:after="0"/>
            </w:pPr>
            <w:r>
              <w:t xml:space="preserve">テキストバーのみ：</w:t>
            </w:r>
            <w:r>
              <w:rPr>
                <w:b/>
                <w:bCs/>
              </w:rPr>
              <w:t xml:space="preserve">右から左</w:t>
            </w:r>
            <w:r>
              <w:t xml:space="preserve">か</w:t>
            </w:r>
            <w:r>
              <w:rPr>
                <w:b/>
                <w:bCs/>
              </w:rPr>
              <w:t xml:space="preserve">左から右</w:t>
            </w:r>
            <w:r>
              <w:t xml:space="preserve">——側端のバーでは代わりに</w:t>
            </w:r>
            <w:r>
              <w:rPr>
                <w:b/>
                <w:bCs/>
              </w:rPr>
              <w:t xml:space="preserve">下から上</w:t>
            </w:r>
            <w:r>
              <w:t xml:space="preserve">と</w:t>
            </w:r>
            <w:r>
              <w:rPr>
                <w:b/>
                <w:bCs/>
              </w:rPr>
              <w:t xml:space="preserve">上から下</w:t>
            </w:r>
          </w:p>
        </w:tc>
        <w:tc>
          <w:tcPr>
            <w:tcW w:type="dxa" w:w="2438"/>
          </w:tcPr>
          <w:p>
            <w:pPr>
              <w:spacing w:after="0"/>
            </w:pPr>
            <w:r>
              <w:t xml:space="preserve">表示言語の読む向きに合わせます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テキストバーではめくりが止まります。すべてのお知らせが 1 本の流れる
マーキー行につながり、効くのは上の速度と方向だけです。</w:t>
      </w:r>
    </w:p>
    <w:p>
      <w:pPr>
        <w:pStyle w:val="Heading2"/>
      </w:pPr>
      <w:r>
        <w:t xml:space="preserve">このウィジェットが決めないこと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お知らせの中身と、どの画面に届くか。</w:t>
      </w:r>
      <w:r>
        <w:t xml:space="preserve"> どちらも
</w:t>
      </w:r>
      <w:hyperlink w:history="1" r:id="rIde79qobeu08ajru94q6n74">
        <w:r>
          <w:rPr>
            <w:rStyle w:val="Hyperlink"/>
          </w:rPr>
          <w:t xml:space="preserve">ブロードキャスト</w:t>
        </w:r>
      </w:hyperlink>
      <w:r>
        <w:t xml:space="preserve">で投稿するときに決まります——
ウィジェットはこの画面の場所を狙ったものを映すだけです。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大きさと色。</w:t>
      </w:r>
      <w:r>
        <w:t xml:space="preserve"> デザイン全体の文字サイズ・外観・ウィジェットの背景は、
ほかと同じようにここにも効きます——
</w:t>
      </w:r>
      <w:hyperlink w:history="1" r:id="rIdwueqhqb6m2liavfun_nwp">
        <w:r>
          <w:rPr>
            <w:rStyle w:val="Hyperlink"/>
          </w:rPr>
          <w:t xml:space="preserve">ウィジェットとその置き場所</w:t>
        </w:r>
      </w:hyperlink>
      <w:r>
        <w:t xml:space="preserve">を参照してください。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rz3lzif6zy2rxyp4kg2lh" Type="http://schemas.openxmlformats.org/officeDocument/2006/relationships/hyperlink" Target="https://offision.com/help/ja/signage/announcements/" TargetMode="External"/><Relationship Id="rIdrhv6ufbdpgi6tzox4kyob" Type="http://schemas.openxmlformats.org/officeDocument/2006/relationships/hyperlink" Target="/ja/broadcast/" TargetMode="External"/><Relationship Id="rIde79qobeu08ajru94q6n74" Type="http://schemas.openxmlformats.org/officeDocument/2006/relationships/hyperlink" Target="/ja/broadcast/" TargetMode="External"/><Relationship Id="rIdwueqhqb6m2liavfun_nwp" Type="http://schemas.openxmlformats.org/officeDocument/2006/relationships/hyperlink" Target="../widgets-and-places/" TargetMode="External"/><Relationship Id="rId7" Type="http://schemas.openxmlformats.org/officeDocument/2006/relationships/image" Target="media/b14a986fa3a6c6a75b58a966c04df18e12ab3c05.png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「お知らせ」ウィジェット</dc:title>
  <dc:creator>Offision</dc:creator>
  <cp:lastModifiedBy>Un-named</cp:lastModifiedBy>
  <cp:revision>1</cp:revision>
  <dcterms:created xsi:type="dcterms:W3CDTF">2026-09-13T09:06:16.649Z</dcterms:created>
  <dcterms:modified xsi:type="dcterms:W3CDTF">2026-09-13T09:06:16.649Z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