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どの Microsoft 365 接続方法を選ぶか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が Microsoft 365 に接続する方法は、アプリケーションと委任の 2 種類です。 違いは、誰が承認するのかと、どこまで届くのか。アプリケーションは管理者の同意が 一度だけで、あとはすべて自動で同期されます。委任はサインインした 1 つのアカウント として動き、そのアカウントに見える範囲しか扱えません。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8jtwfitpxrkx4phsft21v">
        <w:r>
          <w:rPr>
            <w:rStyle w:val="Hyperlink"/>
            <w:color w:val="6E6E73"/>
            <w:sz w:val="18"/>
            <w:szCs w:val="18"/>
          </w:rPr>
          <w:t xml:space="preserve">https://offision.com/help/ja/integrations/microsoft-365-connection-modes/</w:t>
        </w:r>
      </w:hyperlink>
    </w:p>
    <w:p>
      <w:pPr>
        <w:spacing w:after="160"/>
      </w:pPr>
      <w:r>
        <w:t xml:space="preserve">Offision と Microsoft 365 のつながりは 1 つですが、その接続のしかたは 3 通りあります。
どの方法でもルームのカレンダーは同期されます。違うのは、それ以外にどこまでが自動で
届くのか、そして誰の承認が必要なのかです。</w:t>
      </w:r>
    </w:p>
    <w:p>
      <w:pPr>
        <w:spacing w:after="160"/>
      </w:pPr>
      <w:r>
        <w:t xml:space="preserve">接続する前にこの選択をしてください。あとから変更もできますが、そのうち 2 つは
一方通行です。</w:t>
      </w:r>
    </w:p>
    <w:p>
      <w:pPr>
        <w:spacing w:after="160"/>
      </w:pPr>
      <w:r>
        <w:t xml:space="preserve">接続は 1 つでも、複数でも構いません。2 つ目の Microsoft 365 組織も、並べて使う
Google Workspace も、それぞれ自分のカードになります。
</w:t>
      </w:r>
      <w:hyperlink w:history="1" r:id="rIdkriiik_xu5mkc0cbquetf">
        <w:r>
          <w:rPr>
            <w:rStyle w:val="Hyperlink"/>
          </w:rPr>
          <w:t xml:space="preserve">複数のディレクトリを接続する</w:t>
        </w:r>
      </w:hyperlink>
      <w:r>
        <w:t xml:space="preserve">を参照してください。</w:t>
      </w:r>
    </w:p>
    <w:p>
      <w:pPr>
        <w:pStyle w:val="Heading2"/>
      </w:pPr>
      <w:r>
        <w:t xml:space="preserve">アプリケーションか、委任か</w:t>
      </w:r>
    </w:p>
    <w:p>
      <w:pPr>
        <w:spacing w:after="160"/>
      </w:pPr>
      <w:r>
        <w:rPr>
          <w:b/>
          <w:bCs/>
        </w:rPr>
        <w:t xml:space="preserve">アプリケーション</w:t>
      </w:r>
      <w:r>
        <w:t xml:space="preserve"> の接続は、Offision 自身として動作します。管理者が組織全体に対して
一度だけ承認すれば、個別のメールボックスは関与しません。</w:t>
      </w:r>
      <w:r>
        <w:rPr>
          <w:b/>
          <w:bCs/>
        </w:rPr>
        <w:t xml:space="preserve">委任</w:t>
      </w:r>
      <w:r>
        <w:t xml:space="preserve"> の接続は、サインイン
した 1 つの Microsoft アカウントとして動作し、そのアカウントが届く範囲しか扱えません。</w:t>
      </w:r>
    </w:p>
    <w:p>
      <w:pPr>
        <w:spacing w:after="160"/>
      </w:pPr>
      <w:r>
        <w:t xml:space="preserve">それぞれの代償がここに出ます。アプリケーションモードは全体管理者を待つぶん開始が遅く、
そのかわり動かし続けるための作業がありません。委任モードは管理者なしで始められますが、
作業が 1 件ずつ発生し、しかも繰り返しやってきます。ルームは追加する前に、その会議室
メールボックスから委任アカウントへのアクセス許可が必要ですし、使われないままだと
アカウントの保存されたサインインは失効します。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89"/>
        <w:gridCol w:w="2527"/>
        <w:gridCol w:w="3744"/>
      </w:tblGrid>
      <w:tr>
        <w:trPr>
          <w:cantSplit/>
          <w:tblHeader/>
        </w:trPr>
        <w:tc>
          <w:tcPr>
            <w:tcW w:type="dxa" w:w="308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該当するなら</w:t>
            </w:r>
          </w:p>
        </w:tc>
        <w:tc>
          <w:tcPr>
            <w:tcW w:type="dxa" w:w="2527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選ぶモード</w:t>
            </w:r>
          </w:p>
        </w:tc>
        <w:tc>
          <w:tcPr>
            <w:tcW w:type="dxa" w:w="3744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理由</w:t>
            </w:r>
          </w:p>
        </w:tc>
      </w:tr>
      <w:tr>
        <w:trPr>
          <w:cantSplit/>
        </w:trPr>
        <w:tc>
          <w:tcPr>
            <w:tcW w:type="dxa" w:w="3089"/>
          </w:tcPr>
          <w:p>
            <w:pPr>
              <w:spacing w:after="0"/>
            </w:pPr>
            <w:r>
              <w:t xml:space="preserve">全社員に Offision を展開し、運用の手間を最小にしたい</w:t>
            </w:r>
          </w:p>
        </w:tc>
        <w:tc>
          <w:tcPr>
            <w:tcW w:type="dxa" w:w="2527"/>
          </w:tcPr>
          <w:p>
            <w:pPr>
              <w:spacing w:after="0"/>
            </w:pPr>
            <w:r>
              <w:t xml:space="preserve">アプリケーションモード</w:t>
            </w:r>
          </w:p>
        </w:tc>
        <w:tc>
          <w:tcPr>
            <w:tcW w:type="dxa" w:w="3744"/>
          </w:tcPr>
          <w:p>
            <w:pPr>
              <w:spacing w:after="0"/>
            </w:pPr>
            <w:r>
              <w:t xml:space="preserve">承認は一度だけ。あとはルーム、ユーザー、ユーザーグループが自動で最新に保たれます</w:t>
            </w:r>
          </w:p>
        </w:tc>
      </w:tr>
      <w:tr>
        <w:trPr>
          <w:cantSplit/>
        </w:trPr>
        <w:tc>
          <w:tcPr>
            <w:tcW w:type="dxa" w:w="3089"/>
          </w:tcPr>
          <w:p>
            <w:pPr>
              <w:spacing w:after="0"/>
            </w:pPr>
            <w:r>
              <w:t xml:space="preserve">単一部門や試験導入から始める、またはテナント全体の承認が得られない</w:t>
            </w:r>
          </w:p>
        </w:tc>
        <w:tc>
          <w:tcPr>
            <w:tcW w:type="dxa" w:w="2527"/>
          </w:tcPr>
          <w:p>
            <w:pPr>
              <w:spacing w:after="0"/>
            </w:pPr>
            <w:r>
              <w:t xml:space="preserve">委任モード</w:t>
            </w:r>
          </w:p>
        </w:tc>
        <w:tc>
          <w:tcPr>
            <w:tcW w:type="dxa" w:w="3744"/>
          </w:tcPr>
          <w:p>
            <w:pPr>
              <w:spacing w:after="0"/>
            </w:pPr>
            <w:r>
              <w:t xml:space="preserve">管理者権限を持つ人は不要で、指定したアカウントとルームだけが接続されます</w:t>
            </w:r>
          </w:p>
        </w:tc>
      </w:tr>
      <w:tr>
        <w:trPr>
          <w:cantSplit/>
        </w:trPr>
        <w:tc>
          <w:tcPr>
            <w:tcW w:type="dxa" w:w="3089"/>
          </w:tcPr>
          <w:p>
            <w:pPr>
              <w:spacing w:after="0"/>
            </w:pPr>
            <w:r>
              <w:t xml:space="preserve">個人のカレンダーへのアクセスを認めないセキュリティポリシーがある</w:t>
            </w:r>
          </w:p>
        </w:tc>
        <w:tc>
          <w:tcPr>
            <w:tcW w:type="dxa" w:w="2527"/>
          </w:tcPr>
          <w:p>
            <w:pPr>
              <w:spacing w:after="0"/>
            </w:pPr>
            <w:r>
              <w:t xml:space="preserve">自社の Entra ID アプリでリソースのみのモード</w:t>
            </w:r>
          </w:p>
        </w:tc>
        <w:tc>
          <w:tcPr>
            <w:tcW w:type="dxa" w:w="3744"/>
          </w:tcPr>
          <w:p>
            <w:pPr>
              <w:spacing w:after="0"/>
            </w:pPr>
            <w:r>
              <w:t xml:space="preserve">Offision はリソースのカレンダーだけを読み、それ以外は読みません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範囲が狭いことは委任を選ぶ理由であって、欠点ではありません。リソースのみのモードは
それをさらに絞り、リソースのカレンダーだけにします。そのかわりシングルサインオンと
ユーザー同期は使えなくなります。</w:t>
      </w:r>
    </w:p>
    <w:p>
      <w:pPr>
        <w:pStyle w:val="Heading2"/>
      </w:pPr>
      <w:r>
        <w:t xml:space="preserve">3 つの接続方法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325"/>
        <w:gridCol w:w="1919"/>
        <w:gridCol w:w="2325"/>
        <w:gridCol w:w="2791"/>
      </w:tblGrid>
      <w:tr>
        <w:trPr>
          <w:cantSplit/>
          <w:tblHeader/>
        </w:trPr>
        <w:tc>
          <w:tcPr>
            <w:tcW w:type="dxa" w:w="2325"/>
            <w:shd w:fill="F5F5F7" w:val="clear"/>
          </w:tcPr>
          <w:p>
            <w:pPr>
              <w:spacing w:after="0"/>
            </w:pPr>
          </w:p>
        </w:tc>
        <w:tc>
          <w:tcPr>
            <w:tcW w:type="dxa" w:w="19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アプリケーションモード</w:t>
            </w:r>
          </w:p>
        </w:tc>
        <w:tc>
          <w:tcPr>
            <w:tcW w:type="dxa" w:w="2325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委任モード</w:t>
            </w:r>
          </w:p>
        </w:tc>
        <w:tc>
          <w:tcPr>
            <w:tcW w:type="dxa" w:w="2791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自社の Entra ID アプリ</w:t>
            </w:r>
          </w:p>
        </w:tc>
      </w:tr>
      <w:tr>
        <w:trPr>
          <w:cantSplit/>
        </w:trPr>
        <w:tc>
          <w:tcPr>
            <w:tcW w:type="dxa" w:w="2325"/>
          </w:tcPr>
          <w:p>
            <w:pPr>
              <w:spacing w:after="0"/>
            </w:pPr>
            <w:r>
              <w:t xml:space="preserve">使うアプリ登録</w:t>
            </w:r>
          </w:p>
        </w:tc>
        <w:tc>
          <w:tcPr>
            <w:tcW w:type="dxa" w:w="1919"/>
          </w:tcPr>
          <w:p>
            <w:pPr>
              <w:spacing w:after="0"/>
            </w:pPr>
            <w:r>
              <w:t xml:space="preserve">Offision のもの</w:t>
            </w:r>
          </w:p>
        </w:tc>
        <w:tc>
          <w:tcPr>
            <w:tcW w:type="dxa" w:w="2325"/>
          </w:tcPr>
          <w:p>
            <w:pPr>
              <w:spacing w:after="0"/>
            </w:pPr>
            <w:r>
              <w:t xml:space="preserve">Offision のもの</w:t>
            </w:r>
          </w:p>
        </w:tc>
        <w:tc>
          <w:tcPr>
            <w:tcW w:type="dxa" w:w="2791"/>
          </w:tcPr>
          <w:p>
            <w:pPr>
              <w:spacing w:after="0"/>
            </w:pPr>
            <w:r>
              <w:t xml:space="preserve">自社のもの</w:t>
            </w:r>
          </w:p>
        </w:tc>
      </w:tr>
      <w:tr>
        <w:trPr>
          <w:cantSplit/>
        </w:trPr>
        <w:tc>
          <w:tcPr>
            <w:tcW w:type="dxa" w:w="2325"/>
          </w:tcPr>
          <w:p>
            <w:pPr>
              <w:spacing w:after="0"/>
            </w:pPr>
            <w:r>
              <w:t xml:space="preserve">承認する人</w:t>
            </w:r>
          </w:p>
        </w:tc>
        <w:tc>
          <w:tcPr>
            <w:tcW w:type="dxa" w:w="1919"/>
          </w:tcPr>
          <w:p>
            <w:pPr>
              <w:spacing w:after="0"/>
            </w:pPr>
            <w:r>
              <w:t xml:space="preserve">全体管理者が一度だけ</w:t>
            </w:r>
          </w:p>
        </w:tc>
        <w:tc>
          <w:tcPr>
            <w:tcW w:type="dxa" w:w="2325"/>
          </w:tcPr>
          <w:p>
            <w:pPr>
              <w:spacing w:after="0"/>
            </w:pPr>
            <w:r>
              <w:t xml:space="preserve">任意のメールボックスがサインイン</w:t>
            </w:r>
          </w:p>
        </w:tc>
        <w:tc>
          <w:tcPr>
            <w:tcW w:type="dxa" w:w="2791"/>
          </w:tcPr>
          <w:p>
            <w:pPr>
              <w:spacing w:after="0"/>
            </w:pPr>
            <w:r>
              <w:t xml:space="preserve">自社のアプリ登録の管理者</w:t>
            </w:r>
          </w:p>
        </w:tc>
      </w:tr>
      <w:tr>
        <w:trPr>
          <w:cantSplit/>
        </w:trPr>
        <w:tc>
          <w:tcPr>
            <w:tcW w:type="dxa" w:w="2325"/>
          </w:tcPr>
          <w:p>
            <w:pPr>
              <w:spacing w:after="0"/>
            </w:pPr>
            <w:r>
              <w:t xml:space="preserve">カレンダー</w:t>
            </w:r>
          </w:p>
        </w:tc>
        <w:tc>
          <w:tcPr>
            <w:tcW w:type="dxa" w:w="1919"/>
          </w:tcPr>
          <w:p>
            <w:pPr>
              <w:spacing w:after="0"/>
            </w:pPr>
            <w:r>
              <w:t xml:space="preserve">同期される</w:t>
            </w:r>
          </w:p>
        </w:tc>
        <w:tc>
          <w:tcPr>
            <w:tcW w:type="dxa" w:w="2325"/>
          </w:tcPr>
          <w:p>
            <w:pPr>
              <w:spacing w:after="0"/>
            </w:pPr>
            <w:r>
              <w:t xml:space="preserve">同期される</w:t>
            </w:r>
          </w:p>
        </w:tc>
        <w:tc>
          <w:tcPr>
            <w:tcW w:type="dxa" w:w="2791"/>
          </w:tcPr>
          <w:p>
            <w:pPr>
              <w:spacing w:after="0"/>
            </w:pPr>
            <w:r>
              <w:t xml:space="preserve">同期される</w:t>
            </w:r>
          </w:p>
        </w:tc>
      </w:tr>
      <w:tr>
        <w:trPr>
          <w:cantSplit/>
        </w:trPr>
        <w:tc>
          <w:tcPr>
            <w:tcW w:type="dxa" w:w="2325"/>
          </w:tcPr>
          <w:p>
            <w:pPr>
              <w:spacing w:after="0"/>
            </w:pPr>
            <w:r>
              <w:t xml:space="preserve">ルーム</w:t>
            </w:r>
          </w:p>
        </w:tc>
        <w:tc>
          <w:tcPr>
            <w:tcW w:type="dxa" w:w="1919"/>
          </w:tcPr>
          <w:p>
            <w:pPr>
              <w:spacing w:after="0"/>
            </w:pPr>
            <w:r>
              <w:t xml:space="preserve">自動で同期される</w:t>
            </w:r>
          </w:p>
        </w:tc>
        <w:tc>
          <w:tcPr>
            <w:tcW w:type="dxa" w:w="2325"/>
          </w:tcPr>
          <w:p>
            <w:pPr>
              <w:spacing w:after="0"/>
            </w:pPr>
            <w:r>
              <w:t xml:space="preserve">1 件ずつ追加</w:t>
            </w:r>
          </w:p>
        </w:tc>
        <w:tc>
          <w:tcPr>
            <w:tcW w:type="dxa" w:w="2791"/>
          </w:tcPr>
          <w:p>
            <w:pPr>
              <w:spacing w:after="0"/>
            </w:pPr>
            <w:r>
              <w:t xml:space="preserve">選ぶモードによる</w:t>
            </w:r>
          </w:p>
        </w:tc>
      </w:tr>
      <w:tr>
        <w:trPr>
          <w:cantSplit/>
        </w:trPr>
        <w:tc>
          <w:tcPr>
            <w:tcW w:type="dxa" w:w="2325"/>
          </w:tcPr>
          <w:p>
            <w:pPr>
              <w:spacing w:after="0"/>
            </w:pPr>
            <w:r>
              <w:t xml:space="preserve">ユーザー</w:t>
            </w:r>
          </w:p>
        </w:tc>
        <w:tc>
          <w:tcPr>
            <w:tcW w:type="dxa" w:w="1919"/>
          </w:tcPr>
          <w:p>
            <w:pPr>
              <w:spacing w:after="0"/>
            </w:pPr>
            <w:r>
              <w:t xml:space="preserve">自動で同期される</w:t>
            </w:r>
          </w:p>
        </w:tc>
        <w:tc>
          <w:tcPr>
            <w:tcW w:type="dxa" w:w="2325"/>
          </w:tcPr>
          <w:p>
            <w:pPr>
              <w:spacing w:after="0"/>
            </w:pPr>
            <w:r>
              <w:t xml:space="preserve">手動でインポート</w:t>
            </w:r>
          </w:p>
        </w:tc>
        <w:tc>
          <w:tcPr>
            <w:tcW w:type="dxa" w:w="2791"/>
          </w:tcPr>
          <w:p>
            <w:pPr>
              <w:spacing w:after="0"/>
            </w:pPr>
            <w:r>
              <w:t xml:space="preserve">選ぶモードによる</w:t>
            </w:r>
          </w:p>
        </w:tc>
      </w:tr>
      <w:tr>
        <w:trPr>
          <w:cantSplit/>
        </w:trPr>
        <w:tc>
          <w:tcPr>
            <w:tcW w:type="dxa" w:w="2325"/>
          </w:tcPr>
          <w:p>
            <w:pPr>
              <w:spacing w:after="0"/>
            </w:pPr>
            <w:r>
              <w:t xml:space="preserve">ユーザーグループ</w:t>
            </w:r>
          </w:p>
        </w:tc>
        <w:tc>
          <w:tcPr>
            <w:tcW w:type="dxa" w:w="1919"/>
          </w:tcPr>
          <w:p>
            <w:pPr>
              <w:spacing w:after="0"/>
            </w:pPr>
            <w:r>
              <w:t xml:space="preserve">自動で同期される</w:t>
            </w:r>
          </w:p>
        </w:tc>
        <w:tc>
          <w:tcPr>
            <w:tcW w:type="dxa" w:w="2325"/>
          </w:tcPr>
          <w:p>
            <w:pPr>
              <w:spacing w:after="0"/>
            </w:pPr>
            <w:r>
              <w:t xml:space="preserve">利用できない</w:t>
            </w:r>
          </w:p>
        </w:tc>
        <w:tc>
          <w:tcPr>
            <w:tcW w:type="dxa" w:w="2791"/>
          </w:tcPr>
          <w:p>
            <w:pPr>
              <w:spacing w:after="0"/>
            </w:pPr>
            <w:r>
              <w:t xml:space="preserve">選ぶモードによる</w:t>
            </w:r>
          </w:p>
        </w:tc>
      </w:tr>
      <w:tr>
        <w:trPr>
          <w:cantSplit/>
        </w:trPr>
        <w:tc>
          <w:tcPr>
            <w:tcW w:type="dxa" w:w="2325"/>
          </w:tcPr>
          <w:p>
            <w:pPr>
              <w:spacing w:after="0"/>
            </w:pPr>
            <w:r>
              <w:t xml:space="preserve">クライアント シークレットの保存</w:t>
            </w:r>
          </w:p>
        </w:tc>
        <w:tc>
          <w:tcPr>
            <w:tcW w:type="dxa" w:w="1919"/>
          </w:tcPr>
          <w:p>
            <w:pPr>
              <w:spacing w:after="0"/>
            </w:pPr>
            <w:r>
              <w:t xml:space="preserve">しない</w:t>
            </w:r>
          </w:p>
        </w:tc>
        <w:tc>
          <w:tcPr>
            <w:tcW w:type="dxa" w:w="2325"/>
          </w:tcPr>
          <w:p>
            <w:pPr>
              <w:spacing w:after="0"/>
            </w:pPr>
            <w:r>
              <w:t xml:space="preserve">しない</w:t>
            </w:r>
          </w:p>
        </w:tc>
        <w:tc>
          <w:tcPr>
            <w:tcW w:type="dxa" w:w="2791"/>
          </w:tcPr>
          <w:p>
            <w:pPr>
              <w:spacing w:after="0"/>
            </w:pPr>
            <w:r>
              <w:t xml:space="preserve">する（自社のもの）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接続ダイアログでは、これが 4 つの小さなランプとして表示されます。緑は自動、黄は手動、
灰色は利用できないことを表します。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029200" cy="4514850"/>
            <wp:effectExtent t="0" r="0" b="0" l="0"/>
            <wp:docPr id="1" name="m365-chooser-modes-ja" descr="アプリケーションモードの接続ダイアログと、4 つの同期ランプ。" title="アプリケーションモードの接続ダイアログと、4 つの同期ラン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アプリケーションモードの接続ダイアログと、4 つの同期ランプ。</w:t>
      </w:r>
    </w:p>
    <w:p>
      <w:pPr>
        <w:pStyle w:val="Heading2"/>
      </w:pPr>
      <w:r>
        <w:t xml:space="preserve">アプリケーションモード</w:t>
      </w:r>
    </w:p>
    <w:p>
      <w:pPr>
        <w:spacing w:after="160"/>
      </w:pPr>
      <w:r>
        <w:t xml:space="preserve">Microsoft 365 の全体管理者が、組織全体に対して一度だけ承認します。それ以降、他の誰も
承認を求められることはなく、個別のメールボックスも関与しません。だからこそルーム、
ユーザー、ユーザーグループのすべてが自動で最新の状態を保てます。</w:t>
      </w:r>
    </w:p>
    <w:p>
      <w:pPr>
        <w:spacing w:after="160"/>
      </w:pPr>
      <w:r>
        <w:t xml:space="preserve">このモードでは、Offision はクライアント ID もクライアント シークレットも保存しません。
どの Microsoft 365 ディレクトリが、いつ承認されたかだけを記録します。</w:t>
      </w:r>
    </w:p>
    <w:p>
      <w:pPr>
        <w:spacing w:after="160"/>
      </w:pPr>
      <w:r>
        <w:t xml:space="preserve">ほとんどの組織にとってはこれが適切な選択です。
</w:t>
      </w:r>
      <w:hyperlink w:history="1" r:id="rId8x5vndvl_zoqk2maa5ztt">
        <w:r>
          <w:rPr>
            <w:rStyle w:val="Hyperlink"/>
          </w:rPr>
          <w:t xml:space="preserve">アプリケーションモードで Microsoft 365 に接続する</w:t>
        </w:r>
      </w:hyperlink>
      <w:r>
        <w:t xml:space="preserve">
を参照してください。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アプリケーションモードはワールドワイド クラウド専用です。21Vianet が運営する
Microsoft 365 では、委任モードか自社の Entra ID アプリを使用してください。</w:t>
      </w:r>
    </w:p>
    <w:p>
      <w:pPr>
        <w:pStyle w:val="Heading2"/>
      </w:pPr>
      <w:r>
        <w:t xml:space="preserve">委任モード</w:t>
      </w:r>
    </w:p>
    <w:p>
      <w:pPr>
        <w:spacing w:after="160"/>
      </w:pPr>
      <w:r>
        <w:t xml:space="preserve">1 人が Microsoft アカウントでサインインし、Offision の動作はすべてそのアカウントの
カレンダー権限の上で行われます。管理者権限を持つ人は不要で、組織全体に対して何かが
付与されることもありません。その 1 つのアカウントから見えるメールボックスだけを扱います。</w:t>
      </w:r>
    </w:p>
    <w:p>
      <w:pPr>
        <w:spacing w:after="160"/>
      </w:pPr>
      <w:r>
        <w:t xml:space="preserve">そのためルームはアドレスを 1 件ずつ、しかもその会議室メールボックスから委任アカウントへ
アクセス許可を与えてから追加します。ユーザーは同期ではなくインポートになり、ユーザー
グループは利用できません。
</w:t>
      </w:r>
      <w:hyperlink w:history="1" r:id="rIdqf6pybk1izzghgjb9-1le">
        <w:r>
          <w:rPr>
            <w:rStyle w:val="Hyperlink"/>
          </w:rPr>
          <w:t xml:space="preserve">委任モードで Microsoft 365 に接続する</w:t>
        </w:r>
      </w:hyperlink>
      <w:r>
        <w:t xml:space="preserve">
を参照してください。</w:t>
      </w:r>
    </w:p>
    <w:p>
      <w:pPr>
        <w:pStyle w:val="Heading2"/>
      </w:pPr>
      <w:r>
        <w:t xml:space="preserve">自社の Entra ID アプリ</w:t>
      </w:r>
    </w:p>
    <w:p>
      <w:pPr>
        <w:spacing w:after="160"/>
      </w:pPr>
      <w:r>
        <w:t xml:space="preserve">セキュリティポリシー上 Offision のアプリ登録を認められない場合は、Microsoft Entra ID
に自社でアプリを登録し、その資格情報を Offision に渡します。モードは次の 5 つから
自分で選びます。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273"/>
        <w:gridCol w:w="2229"/>
        <w:gridCol w:w="1719"/>
        <w:gridCol w:w="1719"/>
        <w:gridCol w:w="1146"/>
        <w:gridCol w:w="1273"/>
      </w:tblGrid>
      <w:tr>
        <w:trPr>
          <w:cantSplit/>
          <w:tblHeader/>
        </w:trPr>
        <w:tc>
          <w:tcPr>
            <w:tcW w:type="dxa" w:w="12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ファミリー</w:t>
            </w:r>
          </w:p>
        </w:tc>
        <w:tc>
          <w:tcPr>
            <w:tcW w:type="dxa" w:w="222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モード</w:t>
            </w:r>
          </w:p>
        </w:tc>
        <w:tc>
          <w:tcPr>
            <w:tcW w:type="dxa" w:w="17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ルームのカレンダー</w:t>
            </w:r>
          </w:p>
        </w:tc>
        <w:tc>
          <w:tcPr>
            <w:tcW w:type="dxa" w:w="1719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シングルサインオン</w:t>
            </w:r>
          </w:p>
        </w:tc>
        <w:tc>
          <w:tcPr>
            <w:tcW w:type="dxa" w:w="1146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ユーザー同期</w:t>
            </w:r>
          </w:p>
        </w:tc>
        <w:tc>
          <w:tcPr>
            <w:tcW w:type="dxa" w:w="1273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使用事例</w:t>
            </w:r>
          </w:p>
        </w:tc>
      </w:tr>
      <w:tr>
        <w:trPr>
          <w:cantSplit/>
        </w:trPr>
        <w:tc>
          <w:tcPr>
            <w:tcW w:type="dxa" w:w="1273"/>
          </w:tcPr>
          <w:p>
            <w:pPr>
              <w:spacing w:after="0"/>
            </w:pPr>
            <w:r>
              <w:t xml:space="preserve">アプリケーション</w:t>
            </w:r>
          </w:p>
        </w:tc>
        <w:tc>
          <w:tcPr>
            <w:tcW w:type="dxa" w:w="2229"/>
          </w:tcPr>
          <w:p>
            <w:pPr>
              <w:spacing w:after="0"/>
            </w:pPr>
            <w:r>
              <w:t xml:space="preserve">完全モード</w:t>
            </w:r>
          </w:p>
        </w:tc>
        <w:tc>
          <w:tcPr>
            <w:tcW w:type="dxa" w:w="1719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719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146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273"/>
          </w:tcPr>
          <w:p>
            <w:pPr>
              <w:spacing w:after="0"/>
            </w:pPr>
            <w:r>
              <w:t xml:space="preserve">全社員</w:t>
            </w:r>
          </w:p>
        </w:tc>
      </w:tr>
      <w:tr>
        <w:trPr>
          <w:cantSplit/>
        </w:trPr>
        <w:tc>
          <w:tcPr>
            <w:tcW w:type="dxa" w:w="1273"/>
          </w:tcPr>
          <w:p>
            <w:pPr>
              <w:spacing w:after="0"/>
            </w:pPr>
            <w:r>
              <w:t xml:space="preserve">アプリケーション</w:t>
            </w:r>
          </w:p>
        </w:tc>
        <w:tc>
          <w:tcPr>
            <w:tcW w:type="dxa" w:w="2229"/>
          </w:tcPr>
          <w:p>
            <w:pPr>
              <w:spacing w:after="0"/>
            </w:pPr>
            <w:r>
              <w:t xml:space="preserve">リソースのみモード</w:t>
            </w:r>
          </w:p>
        </w:tc>
        <w:tc>
          <w:tcPr>
            <w:tcW w:type="dxa" w:w="1719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719"/>
          </w:tcPr>
          <w:p>
            <w:pPr>
              <w:spacing w:after="0"/>
            </w:pPr>
            <w:r>
              <w:t xml:space="preserve">いいえ</w:t>
            </w:r>
          </w:p>
        </w:tc>
        <w:tc>
          <w:tcPr>
            <w:tcW w:type="dxa" w:w="1146"/>
          </w:tcPr>
          <w:p>
            <w:pPr>
              <w:spacing w:after="0"/>
            </w:pPr>
            <w:r>
              <w:t xml:space="preserve">いいえ</w:t>
            </w:r>
          </w:p>
        </w:tc>
        <w:tc>
          <w:tcPr>
            <w:tcW w:type="dxa" w:w="1273"/>
          </w:tcPr>
          <w:p>
            <w:pPr>
              <w:spacing w:after="0"/>
            </w:pPr>
            <w:r>
              <w:t xml:space="preserve">セキュリティ重視</w:t>
            </w:r>
          </w:p>
        </w:tc>
      </w:tr>
      <w:tr>
        <w:trPr>
          <w:cantSplit/>
        </w:trPr>
        <w:tc>
          <w:tcPr>
            <w:tcW w:type="dxa" w:w="1273"/>
          </w:tcPr>
          <w:p>
            <w:pPr>
              <w:spacing w:after="0"/>
            </w:pPr>
            <w:r>
              <w:t xml:space="preserve">委任</w:t>
            </w:r>
          </w:p>
        </w:tc>
        <w:tc>
          <w:tcPr>
            <w:tcW w:type="dxa" w:w="2229"/>
          </w:tcPr>
          <w:p>
            <w:pPr>
              <w:spacing w:after="0"/>
            </w:pPr>
            <w:r>
              <w:t xml:space="preserve">完全モード</w:t>
            </w:r>
          </w:p>
        </w:tc>
        <w:tc>
          <w:tcPr>
            <w:tcW w:type="dxa" w:w="1719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719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146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273"/>
          </w:tcPr>
          <w:p>
            <w:pPr>
              <w:spacing w:after="0"/>
            </w:pPr>
            <w:r>
              <w:t xml:space="preserve">全社員</w:t>
            </w:r>
          </w:p>
        </w:tc>
      </w:tr>
      <w:tr>
        <w:trPr>
          <w:cantSplit/>
        </w:trPr>
        <w:tc>
          <w:tcPr>
            <w:tcW w:type="dxa" w:w="1273"/>
          </w:tcPr>
          <w:p>
            <w:pPr>
              <w:spacing w:after="0"/>
            </w:pPr>
            <w:r>
              <w:t xml:space="preserve">委任</w:t>
            </w:r>
          </w:p>
        </w:tc>
        <w:tc>
          <w:tcPr>
            <w:tcW w:type="dxa" w:w="2229"/>
          </w:tcPr>
          <w:p>
            <w:pPr>
              <w:spacing w:after="0"/>
            </w:pPr>
            <w:r>
              <w:t xml:space="preserve">標準モード</w:t>
            </w:r>
          </w:p>
        </w:tc>
        <w:tc>
          <w:tcPr>
            <w:tcW w:type="dxa" w:w="1719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719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146"/>
          </w:tcPr>
          <w:p>
            <w:pPr>
              <w:spacing w:after="0"/>
            </w:pPr>
            <w:r>
              <w:t xml:space="preserve">いいえ</w:t>
            </w:r>
          </w:p>
        </w:tc>
        <w:tc>
          <w:tcPr>
            <w:tcW w:type="dxa" w:w="1273"/>
          </w:tcPr>
          <w:p>
            <w:pPr>
              <w:spacing w:after="0"/>
            </w:pPr>
            <w:r>
              <w:t xml:space="preserve">一部の部署</w:t>
            </w:r>
          </w:p>
        </w:tc>
      </w:tr>
      <w:tr>
        <w:trPr>
          <w:cantSplit/>
        </w:trPr>
        <w:tc>
          <w:tcPr>
            <w:tcW w:type="dxa" w:w="1273"/>
          </w:tcPr>
          <w:p>
            <w:pPr>
              <w:spacing w:after="0"/>
            </w:pPr>
            <w:r>
              <w:t xml:space="preserve">委任</w:t>
            </w:r>
          </w:p>
        </w:tc>
        <w:tc>
          <w:tcPr>
            <w:tcW w:type="dxa" w:w="2229"/>
          </w:tcPr>
          <w:p>
            <w:pPr>
              <w:spacing w:after="0"/>
            </w:pPr>
            <w:r>
              <w:t xml:space="preserve">リソース カレンダー モード</w:t>
            </w:r>
          </w:p>
        </w:tc>
        <w:tc>
          <w:tcPr>
            <w:tcW w:type="dxa" w:w="1719"/>
          </w:tcPr>
          <w:p>
            <w:pPr>
              <w:spacing w:after="0"/>
            </w:pPr>
            <w:r>
              <w:t xml:space="preserve">はい</w:t>
            </w:r>
          </w:p>
        </w:tc>
        <w:tc>
          <w:tcPr>
            <w:tcW w:type="dxa" w:w="1719"/>
          </w:tcPr>
          <w:p>
            <w:pPr>
              <w:spacing w:after="0"/>
            </w:pPr>
            <w:r>
              <w:t xml:space="preserve">いいえ</w:t>
            </w:r>
          </w:p>
        </w:tc>
        <w:tc>
          <w:tcPr>
            <w:tcW w:type="dxa" w:w="1146"/>
          </w:tcPr>
          <w:p>
            <w:pPr>
              <w:spacing w:after="0"/>
            </w:pPr>
            <w:r>
              <w:t xml:space="preserve">いいえ</w:t>
            </w:r>
          </w:p>
        </w:tc>
        <w:tc>
          <w:tcPr>
            <w:tcW w:type="dxa" w:w="1273"/>
          </w:tcPr>
          <w:p>
            <w:pPr>
              <w:spacing w:after="0"/>
            </w:pPr>
            <w:r>
              <w:t xml:space="preserve">セキュリティ重視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接続ウィザードには、各モードに必要な Microsoft Graph の権限が </w:t>
      </w:r>
      <w:r>
        <w:rPr>
          <w:b/>
          <w:bCs/>
        </w:rPr>
        <w:t xml:space="preserve">コピー</w:t>
      </w:r>
      <w:r>
        <w:t xml:space="preserve"> ボタン付きで
表示されます。アプリ登録を管理する担当者にそのまま渡せます。
</w:t>
      </w:r>
      <w:hyperlink w:history="1" r:id="rIdui__fwrmwohlcodv7z26f">
        <w:r>
          <w:rPr>
            <w:rStyle w:val="Hyperlink"/>
          </w:rPr>
          <w:t xml:space="preserve">自社の Entra ID アプリで Microsoft 365 に接続する</w:t>
        </w:r>
      </w:hyperlink>
      <w:r>
        <w:t xml:space="preserve">
を参照してください。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629150"/>
            <wp:effectExtent t="0" r="0" b="0" l="0"/>
            <wp:docPr id="1" name="m365-customize-mode-step-ja" descr="カスタマイズ ウィザードのモード手順。左がアプリケーション、右が委任。" title="カスタマイズ ウィザードのモード手順。左がアプリケーション、右が委任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62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カスタマイズ ウィザードのモード手順。左がアプリケーション、右が委任。</w:t>
      </w:r>
    </w:p>
    <w:p>
      <w:pPr>
        <w:pStyle w:val="Heading2"/>
      </w:pPr>
      <w:r>
        <w:t xml:space="preserve">予約エージェントアカウント</w:t>
      </w:r>
    </w:p>
    <w:p>
      <w:pPr>
        <w:spacing w:after="160"/>
      </w:pPr>
      <w:r>
        <w:t xml:space="preserve">Microsoft 365 は、組織外のアカウントによるリソースの予約を既定で許可しません。
Microsoft 365 のアカウントを持たない Offision ユーザーはこれに該当します。
そのため予約は、代わりに </w:t>
      </w:r>
      <w:r>
        <w:rPr>
          <w:b/>
          <w:bCs/>
        </w:rPr>
        <w:t xml:space="preserve">予約エージェントアカウント</w:t>
      </w:r>
      <w:r>
        <w:t xml:space="preserve"> の名前で行われます。</w:t>
      </w:r>
    </w:p>
    <w:p>
      <w:pPr>
        <w:spacing w:after="160"/>
      </w:pPr>
      <w:r>
        <w:t xml:space="preserve">これがないと、接続済みのアカウントだけが同期されたルームを予約でき、それ以外の人は
気づかないうちに予約できません。
</w:t>
      </w:r>
      <w:hyperlink w:history="1" r:id="rIdhrwjdjrwkjo0hesxkryxw">
        <w:r>
          <w:rPr>
            <w:rStyle w:val="Hyperlink"/>
          </w:rPr>
          <w:t xml:space="preserve">Microsoft 365 からルームを同期する</w:t>
        </w:r>
      </w:hyperlink>
      <w:r>
        <w:t xml:space="preserve">
の一部として設定し、実在の担当者ではなく、この用途のために新しく作ったアカウントを
使ってください。</w:t>
      </w:r>
    </w:p>
    <w:p>
      <w:pPr>
        <w:pStyle w:val="Heading2"/>
      </w:pPr>
      <w:r>
        <w:t xml:space="preserve">後から変更できます</w:t>
      </w:r>
    </w:p>
    <w:p>
      <w:pPr>
        <w:spacing w:after="160"/>
      </w:pPr>
      <w:r>
        <w:t xml:space="preserve">連携のアクションメニューから、後でモードを変換できます。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ユーザーのカレンダーに届く 3 つのモード（委任モード、</w:t>
      </w:r>
      <w:r>
        <w:rPr>
          <w:b/>
          <w:bCs/>
        </w:rPr>
        <w:t xml:space="preserve">標準モード</w:t>
      </w:r>
      <w:r>
        <w:t xml:space="preserve">、委任の
</w:t>
      </w:r>
      <w:r>
        <w:rPr>
          <w:b/>
          <w:bCs/>
        </w:rPr>
        <w:t xml:space="preserve">完全モード</w:t>
      </w:r>
      <w:r>
        <w:t xml:space="preserve">）は相互に変換できます。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リソース カレンダー モード</w:t>
      </w:r>
      <w:r>
        <w:t xml:space="preserve"> と </w:t>
      </w:r>
      <w:r>
        <w:rPr>
          <w:b/>
          <w:bCs/>
        </w:rPr>
        <w:t xml:space="preserve">リソースのみモード</w:t>
      </w:r>
      <w:r>
        <w:t xml:space="preserve"> は双方向に変換できます。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リソースのみモード</w:t>
      </w:r>
      <w:r>
        <w:t xml:space="preserve"> から </w:t>
      </w:r>
      <w:r>
        <w:rPr>
          <w:b/>
          <w:bCs/>
        </w:rPr>
        <w:t xml:space="preserve">完全モード</w:t>
      </w:r>
      <w:r>
        <w:t xml:space="preserve"> への変換は一方通行です。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アプリケーションモードから自社のアプリケーション権限への変換は一方通行です。</w:t>
      </w:r>
    </w:p>
    <w:p>
      <w:pPr>
        <w:spacing w:after="160"/>
      </w:pPr>
      <w:r>
        <w:t xml:space="preserve">この 2 つが一方通行なのは、戻すには管理者にもう一度 Offision を承認してもらう必要が
あるからです。切り替えスイッチのようには見せていません。</w:t>
      </w:r>
    </w:p>
    <w:p>
      <w:pPr>
        <w:spacing w:after="160"/>
      </w:pPr>
      <w:r>
        <w:rPr>
          <w:b/>
          <w:bCs/>
        </w:rPr>
        <w:t xml:space="preserve">Note:</w:t>
      </w:r>
      <w:r>
        <w:t xml:space="preserve">
ライセンスに Microsoft 365 が含まれていない場合、タイルはマーケットプレイスに表示されません。
見つからない場合は、設定画面を探す前にライセンスを確認してください。</w:t>
      </w:r>
    </w:p>
    <w:p>
      <w:pPr>
        <w:pStyle w:val="Heading2"/>
      </w:pPr>
      <w:r>
        <w:t xml:space="preserve">どこから始めるか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marketplace/apps (システム連携)</w:t>
      </w:r>
    </w:p>
    <w:p>
      <w:pPr>
        <w:spacing w:after="160"/>
      </w:pPr>
      <w:r>
        <w:t xml:space="preserve">接続したら、次に設定すべきは
</w:t>
      </w:r>
      <w:hyperlink w:history="1" r:id="rIdm0sgyp1gymbttn1grr7dd">
        <w:r>
          <w:rPr>
            <w:rStyle w:val="Hyperlink"/>
          </w:rPr>
          <w:t xml:space="preserve">ユーザー</w:t>
        </w:r>
      </w:hyperlink>
      <w:r>
        <w:t xml:space="preserve">、
</w:t>
      </w:r>
      <w:hyperlink w:history="1" r:id="rIdn-fg2mvtf7thgaq_nxslk">
        <w:r>
          <w:rPr>
            <w:rStyle w:val="Hyperlink"/>
          </w:rPr>
          <w:t xml:space="preserve">ルーム</w:t>
        </w:r>
      </w:hyperlink>
      <w:r>
        <w:t xml:space="preserve">、
</w:t>
      </w:r>
      <w:hyperlink w:history="1" r:id="rIdma1rd7nwowwufwsoqsyqk">
        <w:r>
          <w:rPr>
            <w:rStyle w:val="Hyperlink"/>
          </w:rPr>
          <w:t xml:space="preserve">サインイン</w:t>
        </w:r>
      </w:hyperlink>
      <w:r>
        <w:t xml:space="preserve"> です。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8jtwfitpxrkx4phsft21v" Type="http://schemas.openxmlformats.org/officeDocument/2006/relationships/hyperlink" Target="https://offision.com/help/ja/integrations/microsoft-365-connection-modes/" TargetMode="External"/><Relationship Id="rIdkriiik_xu5mkc0cbquetf" Type="http://schemas.openxmlformats.org/officeDocument/2006/relationships/hyperlink" Target="../connect-more-than-one-directory/" TargetMode="External"/><Relationship Id="rId8x5vndvl_zoqk2maa5ztt" Type="http://schemas.openxmlformats.org/officeDocument/2006/relationships/hyperlink" Target="../connect-microsoft-365-application-mode/" TargetMode="External"/><Relationship Id="rIdqf6pybk1izzghgjb9-1le" Type="http://schemas.openxmlformats.org/officeDocument/2006/relationships/hyperlink" Target="../connect-microsoft-365-delegate-mode/" TargetMode="External"/><Relationship Id="rIdui__fwrmwohlcodv7z26f" Type="http://schemas.openxmlformats.org/officeDocument/2006/relationships/hyperlink" Target="../connect-microsoft-365-with-your-own-entra-app/" TargetMode="External"/><Relationship Id="rIdhrwjdjrwkjo0hesxkryxw" Type="http://schemas.openxmlformats.org/officeDocument/2006/relationships/hyperlink" Target="../sync-rooms-from-microsoft-365/" TargetMode="External"/><Relationship Id="rIdm0sgyp1gymbttn1grr7dd" Type="http://schemas.openxmlformats.org/officeDocument/2006/relationships/hyperlink" Target="../sync-people-from-microsoft-365/" TargetMode="External"/><Relationship Id="rIdn-fg2mvtf7thgaq_nxslk" Type="http://schemas.openxmlformats.org/officeDocument/2006/relationships/hyperlink" Target="../sync-rooms-from-microsoft-365/" TargetMode="External"/><Relationship Id="rIdma1rd7nwowwufwsoqsyqk" Type="http://schemas.openxmlformats.org/officeDocument/2006/relationships/hyperlink" Target="../sign-in-with-microsoft-365/" TargetMode="External"/><Relationship Id="rId7" Type="http://schemas.openxmlformats.org/officeDocument/2006/relationships/image" Target="media/7105d48d833c4c83ebf4f53217b6f1a03f4c9eda.png"/><Relationship Id="rId8" Type="http://schemas.openxmlformats.org/officeDocument/2006/relationships/image" Target="media/9fc4f06d6f0e25e004196380103d837106d37000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どの Microsoft 365 接続方法を選ぶか</dc:title>
  <dc:creator>Offision</dc:creator>
  <cp:lastModifiedBy>Un-named</cp:lastModifiedBy>
  <cp:revision>1</cp:revision>
  <dcterms:created xsi:type="dcterms:W3CDTF">2026-09-09T10:48:01.806Z</dcterms:created>
  <dcterms:modified xsi:type="dcterms:W3CDTF">2026-09-09T10:48:01.806Z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