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が接続するすべてのアドレス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プロキシやファイアウォールで Offision を許可する — デバイスとアプリが接続するホスト名とポートを、日本と香港の両データセンター分、そして Offision が決して必要としないものをまとめています。外向きの 443 のみで受信方向の規則は不要。プロキシ、TLS インスペクション、DNS、NTP で通す必要があるものも説明します。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2026-09-13</w:t>
      </w:r>
      <w:r>
        <w:rPr>
          <w:color w:val="6E6E73"/>
          <w:sz w:val="18"/>
          <w:szCs w:val="18"/>
        </w:rPr>
        <w:t xml:space="preserve">   ·   </w:t>
      </w:r>
      <w:hyperlink w:history="1" r:id="rIdbuorcy8ze8jvmw9yv-me7">
        <w:r>
          <w:rPr>
            <w:rStyle w:val="Hyperlink"/>
            <w:color w:val="6E6E73"/>
            <w:sz w:val="18"/>
            <w:szCs w:val="18"/>
          </w:rPr>
          <w:t xml:space="preserve">https://offision.com/help/ja/devices/network-allowlist-reference/</w:t>
        </w:r>
      </w:hyperlink>
    </w:p>
    <w:p>
      <w:pPr>
        <w:spacing w:after="160"/>
      </w:pPr>
      <w:r>
        <w:t xml:space="preserve">デバイスやコンピューターが接続しているネットワークから、以下への</w:t>
      </w:r>
      <w:r>
        <w:rPr>
          <w:b/>
          <w:bCs/>
        </w:rPr>
        <w:t xml:space="preserve">外向き</w:t>
      </w:r>
      <w:r>
        <w:t xml:space="preserve">通信を
許可してください。アカウントはいずれか 1 つのデータセンターにあります。その列を
使ってください。どちらか分からない場合は
</w:t>
      </w:r>
      <w:hyperlink w:history="1" r:id="rId1p5yusrxrn6an4kudn5mm">
        <w:r>
          <w:rPr>
            <w:rStyle w:val="Hyperlink"/>
          </w:rPr>
          <w:t xml:space="preserve">データの保存場所</w:t>
        </w:r>
      </w:hyperlink>
      <w:r>
        <w:t xml:space="preserve">を参照してください。</w:t>
      </w:r>
    </w:p>
    <w:p>
      <w:pPr>
        <w:spacing w:after="160"/>
      </w:pPr>
      <w:r>
        <w:t xml:space="preserve">プロキシで URL の許可リストを求められた場合、ここに挙げたホスト名がそれにあたります。
Offision がこれ以外の URL を開くことはありません。
ここに挙げたものはいずれも受信方向の規則を必要としません。
</w:t>
      </w:r>
      <w:hyperlink w:history="1" r:id="rId72rwuugermebs7j3wzhzd">
        <w:r>
          <w:rPr>
            <w:rStyle w:val="Hyperlink"/>
          </w:rPr>
          <w:t xml:space="preserve">制限されたネットワークで Offision デバイスを使う</w:t>
        </w:r>
      </w:hyperlink>
      <w:r>
        <w:t xml:space="preserve">
を参照してください。</w:t>
      </w:r>
    </w:p>
    <w:p>
      <w:pPr>
        <w:pStyle w:val="Heading2"/>
      </w:pPr>
      <w:r>
        <w:t xml:space="preserve">常に必要</w:t>
      </w:r>
    </w:p>
    <w:p>
      <w:pPr>
        <w:spacing w:after="160"/>
      </w:pPr>
      <w:r>
        <w:t xml:space="preserve">すべてのデバイスとアプリに、以下の 4 つすべてが必要です。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090"/>
        <w:gridCol w:w="3362"/>
        <w:gridCol w:w="3362"/>
        <w:gridCol w:w="1100"/>
      </w:tblGrid>
      <w:tr>
        <w:trPr>
          <w:cantSplit/>
          <w:tblHeader/>
        </w:trPr>
        <w:tc>
          <w:tcPr>
            <w:tcW w:type="dxa" w:w="209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用途</w:t>
            </w:r>
          </w:p>
        </w:tc>
        <w:tc>
          <w:tcPr>
            <w:tcW w:type="dxa" w:w="336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日本</w:t>
            </w:r>
          </w:p>
        </w:tc>
        <w:tc>
          <w:tcPr>
            <w:tcW w:type="dxa" w:w="336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香港</w:t>
            </w:r>
          </w:p>
        </w:tc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ポート</w:t>
            </w:r>
          </w:p>
        </w:tc>
      </w:tr>
      <w:tr>
        <w:trPr>
          <w:cantSplit/>
        </w:trPr>
        <w:tc>
          <w:tcPr>
            <w:tcW w:type="dxa" w:w="2090"/>
          </w:tcPr>
          <w:p>
            <w:pPr>
              <w:spacing w:after="0"/>
            </w:pPr>
            <w:r>
              <w:t xml:space="preserve">アプリ・管理コンソール・プレイヤー・サイネージ</w:t>
            </w:r>
          </w:p>
        </w:tc>
        <w:tc>
          <w:tcPr>
            <w:tcW w:type="dxa" w:w="3362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app.offision.com</w:t>
            </w:r>
          </w:p>
        </w:tc>
        <w:tc>
          <w:tcPr>
            <w:tcW w:type="dxa" w:w="3362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app-hk.offision.com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443</w:t>
            </w:r>
          </w:p>
        </w:tc>
      </w:tr>
      <w:tr>
        <w:trPr>
          <w:cantSplit/>
        </w:trPr>
        <w:tc>
          <w:tcPr>
            <w:tcW w:type="dxa" w:w="2090"/>
          </w:tcPr>
          <w:p>
            <w:pPr>
              <w:spacing w:after="0"/>
            </w:pPr>
            <w:r>
              <w:rPr>
                <w:b/>
                <w:bCs/>
              </w:rPr>
              <w:t xml:space="preserve">ライブ更新</w:t>
            </w:r>
          </w:p>
        </w:tc>
        <w:tc>
          <w:tcPr>
            <w:tcW w:type="dxa" w:w="3362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app-signal.offision.com</w:t>
            </w:r>
          </w:p>
        </w:tc>
        <w:tc>
          <w:tcPr>
            <w:tcW w:type="dxa" w:w="3362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app-hk-signal.offision.com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443</w:t>
            </w:r>
          </w:p>
        </w:tc>
      </w:tr>
      <w:tr>
        <w:trPr>
          <w:cantSplit/>
        </w:trPr>
        <w:tc>
          <w:tcPr>
            <w:tcW w:type="dxa" w:w="2090"/>
          </w:tcPr>
          <w:p>
            <w:pPr>
              <w:spacing w:after="0"/>
            </w:pPr>
            <w:r>
              <w:t xml:space="preserve">アップロードしたファイルと画面メディア</w:t>
            </w:r>
          </w:p>
        </w:tc>
        <w:tc>
          <w:tcPr>
            <w:tcW w:type="dxa" w:w="3362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offisionappjp.blob.core.windows.net</w:t>
            </w:r>
          </w:p>
        </w:tc>
        <w:tc>
          <w:tcPr>
            <w:tcW w:type="dxa" w:w="3362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offisionapphk.blob.core.windows.net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443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リージョンにかかわらず共通のものが 2 つあります。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995"/>
        <w:gridCol w:w="6445"/>
        <w:gridCol w:w="1100"/>
      </w:tblGrid>
      <w:tr>
        <w:trPr>
          <w:cantSplit/>
          <w:tblHeader/>
        </w:trPr>
        <w:tc>
          <w:tcPr>
            <w:tcW w:type="dxa" w:w="199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用途</w:t>
            </w:r>
          </w:p>
        </w:tc>
        <w:tc>
          <w:tcPr>
            <w:tcW w:type="dxa" w:w="644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ホスト</w:t>
            </w:r>
          </w:p>
        </w:tc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ポート</w:t>
            </w:r>
          </w:p>
        </w:tc>
      </w:tr>
      <w:tr>
        <w:trPr>
          <w:cantSplit/>
        </w:trPr>
        <w:tc>
          <w:tcPr>
            <w:tcW w:type="dxa" w:w="1995"/>
          </w:tcPr>
          <w:p>
            <w:pPr>
              <w:spacing w:after="0"/>
            </w:pPr>
            <w:r>
              <w:t xml:space="preserve">新しいデバイスのペアリング</w:t>
            </w:r>
          </w:p>
        </w:tc>
        <w:tc>
          <w:tcPr>
            <w:tcW w:type="dxa" w:w="6445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registration.offision.com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443</w:t>
            </w:r>
          </w:p>
        </w:tc>
      </w:tr>
      <w:tr>
        <w:trPr>
          <w:cantSplit/>
        </w:trPr>
        <w:tc>
          <w:tcPr>
            <w:tcW w:type="dxa" w:w="1995"/>
          </w:tcPr>
          <w:p>
            <w:pPr>
              <w:spacing w:after="0"/>
            </w:pPr>
            <w:r>
              <w:t xml:space="preserve">サイネージ画面のフォント</w:t>
            </w:r>
          </w:p>
        </w:tc>
        <w:tc>
          <w:tcPr>
            <w:tcW w:type="dxa" w:w="6445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fonts.googleapis.com</w:t>
            </w:r>
            <w:r>
              <w:t xml:space="preserve">、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fonts.gstatic.com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443</w:t>
            </w:r>
          </w:p>
        </w:tc>
      </w:tr>
    </w:tbl>
    <w:p>
      <w:pPr>
        <w:spacing w:after="0"/>
      </w:pPr>
    </w:p>
    <w:p>
      <w:pPr>
        <w:spacing w:after="160"/>
      </w:pPr>
      <w:r>
        <w:rPr>
          <w:b/>
          <w:bCs/>
        </w:rPr>
        <w:t xml:space="preserve">Note:</w:t>
      </w:r>
    </w:p>
    <w:p>
      <w:pPr>
        <w:spacing w:after="160"/>
      </w:pPr>
      <w:r>
        <w:rPr>
          <w:b/>
          <w:bCs/>
        </w:rPr>
        <w:t xml:space="preserve">ライブ更新はアプリとは別のアドレスを使います。</w:t>
      </w:r>
      <w:r>
        <w:t xml:space="preserve"> アプリホストだけを許可すると
画面は表示されますが、その後まったく更新されません。両方を許可してください。</w:t>
      </w:r>
    </w:p>
    <w:p>
      <w:pPr>
        <w:spacing w:after="160"/>
      </w:pPr>
      <w:r>
        <w:t xml:space="preserve">フォントのホストを遮断しても致命的ではありません。デバイスに既にあるフォントに
フォールバックするため、壊れるのではなく表示が崩れる程度です。他の 4 つは
省略できません。</w:t>
      </w:r>
    </w:p>
    <w:p>
      <w:pPr>
        <w:pStyle w:val="Heading2"/>
      </w:pPr>
      <w:r>
        <w:t xml:space="preserve">デスクトップアプリとコントロールプロセッサーの更新</w:t>
      </w:r>
    </w:p>
    <w:p>
      <w:pPr>
        <w:spacing w:after="160"/>
      </w:pPr>
      <w:r>
        <w:t xml:space="preserve">これらをインストールしている場合のみ必要です。どちらも自分で更新を確認します。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4680"/>
        <w:gridCol w:w="4095"/>
        <w:gridCol w:w="1100"/>
      </w:tblGrid>
      <w:tr>
        <w:trPr>
          <w:cantSplit/>
          <w:tblHeader/>
        </w:trPr>
        <w:tc>
          <w:tcPr>
            <w:tcW w:type="dxa" w:w="468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用途</w:t>
            </w:r>
          </w:p>
        </w:tc>
        <w:tc>
          <w:tcPr>
            <w:tcW w:type="dxa" w:w="409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ホスト</w:t>
            </w:r>
          </w:p>
        </w:tc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ポート</w:t>
            </w:r>
          </w:p>
        </w:tc>
      </w:tr>
      <w:tr>
        <w:trPr>
          <w:cantSplit/>
        </w:trPr>
        <w:tc>
          <w:tcPr>
            <w:tcW w:type="dxa" w:w="4680"/>
          </w:tcPr>
          <w:p>
            <w:pPr>
              <w:spacing w:after="0"/>
            </w:pPr>
            <w:r>
              <w:t xml:space="preserve">デスクトップアプリ、デスクトッププレイヤー、Windows コントロールプロセッサーエージェント</w:t>
            </w:r>
          </w:p>
        </w:tc>
        <w:tc>
          <w:tcPr>
            <w:tcW w:type="dxa" w:w="4095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offisioninstallers.blob.core.windows.net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443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使う場合のみ必要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716"/>
        <w:gridCol w:w="4524"/>
        <w:gridCol w:w="2418"/>
        <w:gridCol w:w="1100"/>
      </w:tblGrid>
      <w:tr>
        <w:trPr>
          <w:cantSplit/>
          <w:tblHeader/>
        </w:trPr>
        <w:tc>
          <w:tcPr>
            <w:tcW w:type="dxa" w:w="171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用途</w:t>
            </w:r>
          </w:p>
        </w:tc>
        <w:tc>
          <w:tcPr>
            <w:tcW w:type="dxa" w:w="452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日本</w:t>
            </w:r>
          </w:p>
        </w:tc>
        <w:tc>
          <w:tcPr>
            <w:tcW w:type="dxa" w:w="241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香港</w:t>
            </w:r>
          </w:p>
        </w:tc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ポート</w:t>
            </w:r>
          </w:p>
        </w:tc>
      </w:tr>
      <w:tr>
        <w:trPr>
          <w:cantSplit/>
        </w:trPr>
        <w:tc>
          <w:tcPr>
            <w:tcW w:type="dxa" w:w="1716"/>
          </w:tcPr>
          <w:p>
            <w:pPr>
              <w:spacing w:after="0"/>
            </w:pPr>
            <w:r>
              <w:t xml:space="preserve">ドアロック、リレー、IoT センサー</w:t>
            </w:r>
          </w:p>
        </w:tc>
        <w:tc>
          <w:tcPr>
            <w:tcW w:type="dxa" w:w="4524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offision-jp.azure-devices.net</w:t>
            </w:r>
          </w:p>
        </w:tc>
        <w:tc>
          <w:tcPr>
            <w:tcW w:type="dxa" w:w="2418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offision-hk.azure-devices.net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8883</w:t>
            </w:r>
          </w:p>
        </w:tc>
      </w:tr>
      <w:tr>
        <w:trPr>
          <w:cantSplit/>
        </w:trPr>
        <w:tc>
          <w:tcPr>
            <w:tcW w:type="dxa" w:w="1716"/>
          </w:tcPr>
          <w:p>
            <w:pPr>
              <w:spacing w:after="0"/>
            </w:pPr>
            <w:r>
              <w:t xml:space="preserve">リモート画面表示とビデオ通話</w:t>
            </w:r>
          </w:p>
        </w:tc>
        <w:tc>
          <w:tcPr>
            <w:tcW w:type="dxa" w:w="4524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stun.l.google.com</w:t>
            </w:r>
            <w:r>
              <w:t xml:space="preserve">、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stun1.l.google.com</w:t>
            </w:r>
          </w:p>
        </w:tc>
        <w:tc>
          <w:tcPr>
            <w:tcW w:type="dxa" w:w="2418"/>
          </w:tcPr>
          <w:p>
            <w:pPr>
              <w:spacing w:after="0"/>
            </w:pPr>
            <w:r>
              <w:t xml:space="preserve">同じ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19302 UDP</w:t>
            </w:r>
          </w:p>
        </w:tc>
      </w:tr>
      <w:tr>
        <w:trPr>
          <w:cantSplit/>
        </w:trPr>
        <w:tc>
          <w:tcPr>
            <w:tcW w:type="dxa" w:w="1716"/>
          </w:tcPr>
          <w:p>
            <w:pPr>
              <w:spacing w:after="0"/>
            </w:pPr>
            <w:r>
              <w:t xml:space="preserve">YouTube 動画を再生するサイネージ画面</w:t>
            </w:r>
          </w:p>
        </w:tc>
        <w:tc>
          <w:tcPr>
            <w:tcW w:type="dxa" w:w="4524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www.youtube.com</w:t>
            </w:r>
            <w:r>
              <w:t xml:space="preserve">、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www.youtube-nocookie.com</w:t>
            </w:r>
            <w:r>
              <w:t xml:space="preserve">、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i.ytimg.com</w:t>
            </w:r>
          </w:p>
        </w:tc>
        <w:tc>
          <w:tcPr>
            <w:tcW w:type="dxa" w:w="2418"/>
          </w:tcPr>
          <w:p>
            <w:pPr>
              <w:spacing w:after="0"/>
            </w:pPr>
            <w:r>
              <w:t xml:space="preserve">同じ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443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通常の予約パネルやサイネージ画面には、これらはいずれも不要です。1 つ目はドアを
解錠したり在室状況を報告したりするハードウェア用、2 つ目は管理コンソールから
プレイヤーの画面を確認する場合とアプリやボードから通話を発信する場合、3 つ目は
画面で YouTube のコンテンツウィジェットを表示する場合のみです。</w:t>
      </w:r>
    </w:p>
    <w:p>
      <w:pPr>
        <w:pStyle w:val="Heading2"/>
      </w:pPr>
      <w:r>
        <w:t xml:space="preserve">センサーと現場の機器</w:t>
      </w:r>
    </w:p>
    <w:p>
      <w:pPr>
        <w:spacing w:after="160"/>
      </w:pPr>
      <w:r>
        <w:t xml:space="preserve">センサーが Offision に届く経路は 3 通りあり、そのうち外向きの経路が必要なのは
1 つだけです。分離された工場や実験室のネットワークで何を許可すべきかは、これで
決まります。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3394"/>
        <w:gridCol w:w="4423"/>
        <w:gridCol w:w="1543"/>
      </w:tblGrid>
      <w:tr>
        <w:trPr>
          <w:cantSplit/>
          <w:tblHeader/>
        </w:trPr>
        <w:tc>
          <w:tcPr>
            <w:tcW w:type="dxa" w:w="339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届き方</w:t>
            </w:r>
          </w:p>
        </w:tc>
        <w:tc>
          <w:tcPr>
            <w:tcW w:type="dxa" w:w="442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外向きの経路が必要なもの</w:t>
            </w:r>
          </w:p>
        </w:tc>
        <w:tc>
          <w:tcPr>
            <w:tcW w:type="dxa" w:w="154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許可するもの</w:t>
            </w:r>
          </w:p>
        </w:tc>
      </w:tr>
      <w:tr>
        <w:trPr>
          <w:cantSplit/>
        </w:trPr>
        <w:tc>
          <w:tcPr>
            <w:tcW w:type="dxa" w:w="3394"/>
          </w:tcPr>
          <w:p>
            <w:pPr>
              <w:spacing w:after="0"/>
            </w:pPr>
            <w:r>
              <w:t xml:space="preserve">Offision がベンダーのクラウドから読み取る</w:t>
            </w:r>
          </w:p>
        </w:tc>
        <w:tc>
          <w:tcPr>
            <w:tcW w:type="dxa" w:w="4423"/>
          </w:tcPr>
          <w:p>
            <w:pPr>
              <w:spacing w:after="0"/>
            </w:pPr>
            <w:r>
              <w:rPr>
                <w:b/>
                <w:bCs/>
              </w:rPr>
              <w:t xml:space="preserve">社内には何も不要。</w:t>
            </w:r>
            <w:r>
              <w:t xml:space="preserve"> Offision はベンダーと通信し、機器とは通信しません</w:t>
            </w:r>
          </w:p>
        </w:tc>
        <w:tc>
          <w:tcPr>
            <w:tcW w:type="dxa" w:w="1543"/>
          </w:tcPr>
          <w:p>
            <w:pPr>
              <w:spacing w:after="0"/>
            </w:pPr>
            <w:r>
              <w:t xml:space="preserve">—</w:t>
            </w:r>
          </w:p>
        </w:tc>
      </w:tr>
      <w:tr>
        <w:trPr>
          <w:cantSplit/>
        </w:trPr>
        <w:tc>
          <w:tcPr>
            <w:tcW w:type="dxa" w:w="3394"/>
          </w:tcPr>
          <w:p>
            <w:pPr>
              <w:spacing w:after="0"/>
            </w:pPr>
            <w:r>
              <w:t xml:space="preserve">社内のゲートウェイがセンサーをまとめ、Offision に送信する</w:t>
            </w:r>
          </w:p>
        </w:tc>
        <w:tc>
          <w:tcPr>
            <w:tcW w:type="dxa" w:w="4423"/>
          </w:tcPr>
          <w:p>
            <w:pPr>
              <w:spacing w:after="0"/>
            </w:pPr>
            <w:r>
              <w:t xml:space="preserve">ゲートウェイのみ、外向き</w:t>
            </w:r>
          </w:p>
        </w:tc>
        <w:tc>
          <w:tcPr>
            <w:tcW w:type="dxa" w:w="1543"/>
          </w:tcPr>
          <w:p>
            <w:pPr>
              <w:spacing w:after="0"/>
            </w:pPr>
            <w:r>
              <w:t xml:space="preserve">上記の</w:t>
            </w:r>
            <w:r>
              <w:rPr>
                <w:b/>
                <w:bCs/>
              </w:rPr>
              <w:t xml:space="preserve">常に必要</w:t>
            </w:r>
            <w:r>
              <w:t xml:space="preserve">のホスト</w:t>
            </w:r>
          </w:p>
        </w:tc>
      </w:tr>
      <w:tr>
        <w:trPr>
          <w:cantSplit/>
        </w:trPr>
        <w:tc>
          <w:tcPr>
            <w:tcW w:type="dxa" w:w="3394"/>
          </w:tcPr>
          <w:p>
            <w:pPr>
              <w:spacing w:after="0"/>
            </w:pPr>
            <w:r>
              <w:t xml:space="preserve">機器が自分で Offision に接続する</w:t>
            </w:r>
          </w:p>
        </w:tc>
        <w:tc>
          <w:tcPr>
            <w:tcW w:type="dxa" w:w="4423"/>
          </w:tcPr>
          <w:p>
            <w:pPr>
              <w:spacing w:after="0"/>
            </w:pPr>
            <w:r>
              <w:t xml:space="preserve">その機器、外向き</w:t>
            </w:r>
          </w:p>
        </w:tc>
        <w:tc>
          <w:tcPr>
            <w:tcW w:type="dxa" w:w="1543"/>
          </w:tcPr>
          <w:p>
            <w:pPr>
              <w:spacing w:after="0"/>
            </w:pPr>
            <w:r>
              <w:t xml:space="preserve">上記の IoT Hub の行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クラウドから読み取るセンサーは、外向きの経路がまったくないネットワークでも動作
します。社内から発信するものが何もないためです。ゲートウェイや直接接続する機器は
出口 1 か所だけを必要とし、それ以上は必要ありません。</w:t>
      </w:r>
    </w:p>
    <w:p>
      <w:pPr>
        <w:spacing w:after="160"/>
      </w:pPr>
      <w:r>
        <w:rPr>
          <w:b/>
          <w:bCs/>
        </w:rPr>
        <w:t xml:space="preserve">コントロールプロセッサー</w:t>
      </w:r>
      <w:r>
        <w:t xml:space="preserve">は 3 つ目の形に当たり、分離されたネットワークでは
最も扱いやすい答えになることがよくあります。機器と同じサブネットに置いて現場の
機器に接続し、自分から外へ発信するため、外向きの経路をこの 1 台に集約できます。</w:t>
      </w:r>
    </w:p>
    <w:p>
      <w:pPr>
        <w:spacing w:after="160"/>
      </w:pPr>
      <w:r>
        <w:t xml:space="preserve">どのセンサーがどの形かは、それぞれのページを参照してください。
</w:t>
      </w:r>
      <w:hyperlink w:history="1" r:id="rIdb1hfg4chilk7iy4lwg67b">
        <w:r>
          <w:rPr>
            <w:rStyle w:val="Hyperlink"/>
          </w:rPr>
          <w:t xml:space="preserve">Neat Pulse</w:t>
        </w:r>
      </w:hyperlink>
      <w:r>
        <w:t xml:space="preserve">、
</w:t>
      </w:r>
      <w:hyperlink w:history="1" r:id="rIdelpbzwbcspgse4t1itjbk">
        <w:r>
          <w:rPr>
            <w:rStyle w:val="Hyperlink"/>
          </w:rPr>
          <w:t xml:space="preserve">Cisco Webex Control Hub</w:t>
        </w:r>
      </w:hyperlink>
      <w:r>
        <w:t xml:space="preserve">、
</w:t>
      </w:r>
      <w:hyperlink w:history="1" r:id="rId-2zptvchxqmeh97xa9jcc">
        <w:r>
          <w:rPr>
            <w:rStyle w:val="Hyperlink"/>
          </w:rPr>
          <w:t xml:space="preserve">Logitech Sync</w:t>
        </w:r>
      </w:hyperlink>
      <w:r>
        <w:t xml:space="preserve">
はベンダーのクラウドから読み取ります。
</w:t>
      </w:r>
      <w:hyperlink w:history="1" r:id="rIdd0ou8m17xuh4l6j-l8dnm">
        <w:r>
          <w:rPr>
            <w:rStyle w:val="Hyperlink"/>
          </w:rPr>
          <w:t xml:space="preserve">Milesight センサー</w:t>
        </w:r>
      </w:hyperlink>
      <w:r>
        <w:t xml:space="preserve">
は社内のゲートウェイ経由で送信します。
</w:t>
      </w:r>
      <w:hyperlink w:history="1" r:id="rIdqnrxgwzlpvorqhjqtnkub">
        <w:r>
          <w:rPr>
            <w:rStyle w:val="Hyperlink"/>
          </w:rPr>
          <w:t xml:space="preserve">AXIS ドアロックリレー</w:t>
        </w:r>
      </w:hyperlink>
      <w:r>
        <w:t xml:space="preserve">
は自分で Offision に接続します。</w:t>
      </w:r>
    </w:p>
    <w:p>
      <w:pPr>
        <w:pStyle w:val="Heading2"/>
      </w:pPr>
      <w:r>
        <w:t xml:space="preserve">Offision が必要としないもの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受信方向のファイアウォール規則。</w:t>
      </w:r>
      <w:r>
        <w:t xml:space="preserve"> どのデバイス、どのアプリでも一切不要です。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ポートフォワード</w:t>
      </w:r>
      <w:r>
        <w:t xml:space="preserve">、およびデバイスを指す NAT 規則。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VPN</w:t>
      </w:r>
      <w:r>
        <w:t xml:space="preserve">、およびサイト間トンネル。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お客様側のデバイスに割り当てる</w:t>
      </w:r>
      <w:r>
        <w:rPr>
          <w:b/>
          <w:bCs/>
        </w:rPr>
        <w:t xml:space="preserve">固定 IP やグローバル IP</w:t>
      </w:r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デバイス自身で開くポート。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オンプレミスサーバー。</w:t>
      </w:r>
      <w:r>
        <w:t xml:space="preserve"> Offision は上記のデータセンターでのみ稼働します。</w:t>
      </w:r>
    </w:p>
    <w:p>
      <w:pPr>
        <w:pStyle w:val="Heading2"/>
      </w:pPr>
      <w:r>
        <w:t xml:space="preserve">許可しないアドレス</w:t>
      </w:r>
    </w:p>
    <w:p>
      <w:pPr>
        <w:spacing w:after="160"/>
      </w:pPr>
      <w:r>
        <w:t xml:space="preserve">Offision のように見えますが、本番環境の一部ではありません。許可しても、
必要のないアクセスを与えるだけです。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offision-dev.azurewebsites.net</w:t>
      </w:r>
      <w:r>
        <w:t xml:space="preserve">、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offision-staging.azurewebsites.net</w:t>
      </w:r>
      <w:r>
        <w:t xml:space="preserve">、
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offision-staging2.azurewebsites.net</w:t>
      </w:r>
      <w:r>
        <w:t xml:space="preserve"> — 開発・ステージング専用です。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offisioninstallers.z23.web.core.windows.net</w:t>
      </w:r>
      <w:r>
        <w:t xml:space="preserve"> — 無効化されたエンドポイントで、
すべてのリクエストにエラーを返します。上記のインストーラー用ホストを使ってください。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uorcy8ze8jvmw9yv-me7" Type="http://schemas.openxmlformats.org/officeDocument/2006/relationships/hyperlink" Target="https://offision.com/help/ja/devices/network-allowlist-reference/" TargetMode="External"/><Relationship Id="rId1p5yusrxrn6an4kudn5mm" Type="http://schemas.openxmlformats.org/officeDocument/2006/relationships/hyperlink" Target="../../directory/where-your-data-is-hosted/" TargetMode="External"/><Relationship Id="rId72rwuugermebs7j3wzhzd" Type="http://schemas.openxmlformats.org/officeDocument/2006/relationships/hyperlink" Target="../put-offision-devices-on-a-locked-down-network/" TargetMode="External"/><Relationship Id="rIdb1hfg4chilk7iy4lwg67b" Type="http://schemas.openxmlformats.org/officeDocument/2006/relationships/hyperlink" Target="../../integrations/connect-neat-pulse/" TargetMode="External"/><Relationship Id="rIdelpbzwbcspgse4t1itjbk" Type="http://schemas.openxmlformats.org/officeDocument/2006/relationships/hyperlink" Target="../../integrations/connect-webex-control-hub/" TargetMode="External"/><Relationship Id="rId-2zptvchxqmeh97xa9jcc" Type="http://schemas.openxmlformats.org/officeDocument/2006/relationships/hyperlink" Target="../../integrations/connect-logitech-sync/" TargetMode="External"/><Relationship Id="rIdd0ou8m17xuh4l6j-l8dnm" Type="http://schemas.openxmlformats.org/officeDocument/2006/relationships/hyperlink" Target="../../integrations/connect-milesight-sensors/" TargetMode="External"/><Relationship Id="rIdqnrxgwzlpvorqhjqtnkub" Type="http://schemas.openxmlformats.org/officeDocument/2006/relationships/hyperlink" Target="../connect-an-axis-door-lock/" TargetMode="External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が接続するすべてのアドレス</dc:title>
  <dc:creator>Offision</dc:creator>
  <cp:lastModifiedBy>Un-named</cp:lastModifiedBy>
  <cp:revision>1</cp:revision>
  <dcterms:created xsi:type="dcterms:W3CDTF">2026-10-18T19:37:35.888Z</dcterms:created>
  <dcterms:modified xsi:type="dcterms:W3CDTF">2026-10-18T19:37:35.888Z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