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Visitor invitation settings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field on the invitation card — the email and mobile channels, the accepted country codes, and who may invite a visitor.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mphczwzvx13p4iipxsvzd">
        <w:r>
          <w:rPr>
            <w:rStyle w:val="Hyperlink"/>
            <w:color w:val="6E6E73"/>
            <w:sz w:val="18"/>
            <w:szCs w:val="18"/>
          </w:rPr>
          <w:t xml:space="preserve">https://offision.com/help/en/visiting/visitor-invitation-settings-reference/</w:t>
        </w:r>
      </w:hyperlink>
    </w:p>
    <w:p>
      <w:pPr>
        <w:spacing w:after="160"/>
      </w:pPr>
      <w:r>
        <w:t xml:space="preserve">The invitation card is the first card on the visiting </w:t>
      </w:r>
      <w:r>
        <w:rPr>
          <w:b/>
          <w:bCs/>
        </w:rPr>
        <w:t xml:space="preserve">Settings</w:t>
      </w:r>
      <w:r>
        <w:t xml:space="preserve"> page, under
</w:t>
      </w:r>
      <w:r>
        <w:rPr>
          <w:b/>
          <w:bCs/>
        </w:rPr>
        <w:t xml:space="preserve">Invitation</w:t>
      </w:r>
      <w:r>
        <w:t xml:space="preserve">. Everything here applies to the whole company.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(Visitor management)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314700"/>
            <wp:effectExtent t="0" r="0" b="0" l="0"/>
            <wp:docPr id="1" name="visitor-invitation-card" descr="The invitation card: the two notification channels, then who may invite." title="The invitation card: the two notification channels, then who may invi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invitation card: the two notification channels, then who may invite.</w:t>
      </w:r>
    </w:p>
    <w:p>
      <w:pPr>
        <w:pStyle w:val="Heading2"/>
      </w:pPr>
      <w:r>
        <w:t xml:space="preserve">Notification method</w:t>
      </w:r>
    </w:p>
    <w:p>
      <w:pPr>
        <w:spacing w:after="160"/>
      </w:pPr>
      <w:r>
        <w:t xml:space="preserve">Two cards side by side decide how a visitor can be identified and reached.
Each one's rows appear only while its own switch is on.</w:t>
      </w:r>
    </w:p>
    <w:p>
      <w:pPr>
        <w:pStyle w:val="Heading3"/>
      </w:pPr>
      <w:r>
        <w:t xml:space="preserve">Via email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19"/>
        <w:gridCol w:w="3671"/>
        <w:gridCol w:w="3671"/>
      </w:tblGrid>
      <w:tr>
        <w:trPr>
          <w:cantSplit/>
          <w:tblHeader/>
        </w:trPr>
        <w:tc>
          <w:tcPr>
            <w:tcW w:type="dxa" w:w="20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6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6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t xml:space="preserve">Via email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Lets an invitation identify a visitor by email address. Off, the invitation form has no email field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Turn it off where visitors are only ever invited by mobile number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t xml:space="preserve">Notify visitor by email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Sends the visitor their badge email. This is the switch that stops that mail — leaving </w:t>
            </w:r>
            <w:r>
              <w:rPr>
                <w:b/>
                <w:bCs/>
              </w:rPr>
              <w:t xml:space="preserve">Via email</w:t>
            </w:r>
            <w:r>
              <w:t xml:space="preserve"> on and this off records the address without writing to it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Turn it off where the host passes the badge on themselves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t xml:space="preserve">Enable visiting appointment email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Adds a calendar attachment to the invitation, so the visit loads into the visitor's own Outlook, Gmail or Notes calendar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Turn it on where visitors should get a diary entry rather than just a badge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t xml:space="preserve">Invitation email privacy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Whether one appointment email goes to everyone (</w:t>
            </w:r>
            <w:r>
              <w:rPr>
                <w:b/>
                <w:bCs/>
              </w:rPr>
              <w:t xml:space="preserve">No split</w:t>
            </w:r>
            <w:r>
              <w:t xml:space="preserve">), one per email domain (</w:t>
            </w:r>
            <w:r>
              <w:rPr>
                <w:b/>
                <w:bCs/>
              </w:rPr>
              <w:t xml:space="preserve">Split by domain</w:t>
            </w:r>
            <w:r>
              <w:t xml:space="preserve">), or one to each visitor (</w:t>
            </w:r>
            <w:r>
              <w:rPr>
                <w:b/>
                <w:bCs/>
              </w:rPr>
              <w:t xml:space="preserve">Send individually</w:t>
            </w:r>
            <w:r>
              <w:t xml:space="preserve">). It decides whether visitors can see each other's addresses. Appears while the appointment email is on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Send individually, or split by domain, where guests from different companies attend the same visit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Via mobile number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19"/>
        <w:gridCol w:w="3820"/>
        <w:gridCol w:w="3820"/>
      </w:tblGrid>
      <w:tr>
        <w:trPr>
          <w:cantSplit/>
          <w:tblHeader/>
        </w:trPr>
        <w:tc>
          <w:tcPr>
            <w:tcW w:type="dxa" w:w="17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8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8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t xml:space="preserve">Via mobile number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Lets an invitation identify a visitor by mobile number. Off, the invitation form has no phone field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Turn it on where you invite visitors who have no work address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t xml:space="preserve">Support region code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The country codes the invitation form offers, and the only ones a visitor may be reached on. </w:t>
            </w:r>
            <w:r>
              <w:rPr>
                <w:b/>
                <w:bCs/>
              </w:rPr>
              <w:t xml:space="preserve">Left empty it accepts every country</w:t>
            </w:r>
            <w:r>
              <w:t xml:space="preserve">; a list holding one code offers only that one — and an unchosen list is pre-filled with the country the console was opened from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Whenever visitors arrive from a country the form does not offer. See </w:t>
            </w:r>
            <w:hyperlink w:history="1" r:id="rId-gbv0yatj7gzwptoedvlc">
              <w:r>
                <w:rPr>
                  <w:rStyle w:val="Hyperlink"/>
                </w:rPr>
                <w:t xml:space="preserve">Add a country code to visitor invitations</w:t>
              </w:r>
            </w:hyperlink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t xml:space="preserve">Enable mobile notification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Sends the visitor a message when they are invited. Off, the number is recorded and nothing is sent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Turn it off where the phone number is only there to identify the visitor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t xml:space="preserve">Mobile notification channel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Whether that message goes by </w:t>
            </w:r>
            <w:r>
              <w:rPr>
                <w:b/>
                <w:bCs/>
              </w:rPr>
              <w:t xml:space="preserve">WhatsApp</w:t>
            </w:r>
            <w:r>
              <w:t xml:space="preserve"> or </w:t>
            </w:r>
            <w:r>
              <w:rPr>
                <w:b/>
                <w:bCs/>
              </w:rPr>
              <w:t xml:space="preserve">SMS</w:t>
            </w:r>
            <w:r>
              <w:t xml:space="preserve">. It also narrows the country picker above: WhatsApp offers every country, while SMS greys out the ones your account cannot send an SMS to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Match it to the channel your visitors actually read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Who may invite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74"/>
        <w:gridCol w:w="3343"/>
        <w:gridCol w:w="3343"/>
      </w:tblGrid>
      <w:tr>
        <w:trPr>
          <w:cantSplit/>
          <w:tblHeader/>
        </w:trPr>
        <w:tc>
          <w:tcPr>
            <w:tcW w:type="dxa" w:w="26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3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3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Allow staff to invite visitors from the user app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Staff can create a visit without opening the admin console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Turn it off where reception should be the only one raising invitations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Allow inviter to update existing visitor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Any inviter may edit a returning visitor's name and company on the form, and the change is written back to the visitor record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Turn it off where visitor records are maintained centrally and should not drift with each visit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the visitor is asked for.</w:t>
      </w:r>
      <w:r>
        <w:t xml:space="preserve"> The fields on the invitation form come from
the visiting type and the form — see
</w:t>
      </w:r>
      <w:hyperlink w:history="1" r:id="rIdeimrsylktie93eglrg3v0">
        <w:r>
          <w:rPr>
            <w:rStyle w:val="Hyperlink"/>
          </w:rPr>
          <w:t xml:space="preserve">Visiting form reference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badge itself</w:t>
      </w:r>
      <w:r>
        <w:t xml:space="preserve"> — its design, its logo, and when the badge email goes
out — is the next card down,
</w:t>
      </w:r>
      <w:hyperlink w:history="1" r:id="rId57s386i-c36ael143gywh">
        <w:r>
          <w:rPr>
            <w:rStyle w:val="Hyperlink"/>
          </w:rPr>
          <w:t xml:space="preserve">Visitor badge settings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an invitation needs signing off</w:t>
      </w:r>
      <w:r>
        <w:t xml:space="preserve"> before it is sent. That is
</w:t>
      </w:r>
      <w:hyperlink w:history="1" r:id="rId9pr8k2uq11c0ikxmux2hw">
        <w:r>
          <w:rPr>
            <w:rStyle w:val="Hyperlink"/>
          </w:rPr>
          <w:t xml:space="preserve">Require approval before a visitor is invited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Anything per location.</w:t>
      </w:r>
      <w:r>
        <w:t xml:space="preserve"> There is no per-building or per-visiting-type
variant of these settings.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phczwzvx13p4iipxsvzd" Type="http://schemas.openxmlformats.org/officeDocument/2006/relationships/hyperlink" Target="https://offision.com/help/en/visiting/visitor-invitation-settings-reference/" TargetMode="External"/><Relationship Id="rId-gbv0yatj7gzwptoedvlc" Type="http://schemas.openxmlformats.org/officeDocument/2006/relationships/hyperlink" Target="../add-a-country-code-for-visitor-invitations/" TargetMode="External"/><Relationship Id="rIdeimrsylktie93eglrg3v0" Type="http://schemas.openxmlformats.org/officeDocument/2006/relationships/hyperlink" Target="../visiting-form-reference/" TargetMode="External"/><Relationship Id="rId57s386i-c36ael143gywh" Type="http://schemas.openxmlformats.org/officeDocument/2006/relationships/hyperlink" Target="../visitor-badge-settings-reference/" TargetMode="External"/><Relationship Id="rId9pr8k2uq11c0ikxmux2hw" Type="http://schemas.openxmlformats.org/officeDocument/2006/relationships/hyperlink" Target="../require-approval-before-a-visitor-is-invited/" TargetMode="External"/><Relationship Id="rId7" Type="http://schemas.openxmlformats.org/officeDocument/2006/relationships/image" Target="media/20b9ab492b61737651ae6b95a3f6256db0b40ee4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Visitor invitation settings</dc:title>
  <dc:creator>Offision</dc:creator>
  <cp:lastModifiedBy>Un-named</cp:lastModifiedBy>
  <cp:revision>1</cp:revision>
  <dcterms:created xsi:type="dcterms:W3CDTF">2026-09-08T09:59:48.244Z</dcterms:created>
  <dcterms:modified xsi:type="dcterms:W3CDTF">2026-09-08T09:59:48.244Z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