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Collect a visitor's vehicle plate</w:t>
      </w:r>
    </w:p>
    <w:p>
      <w:pPr>
        <w:spacing w:after="120"/>
      </w:pPr>
      <w:r>
        <w:rPr>
          <w:color w:val="6E6E73"/>
          <w:sz w:val="24"/>
          <w:szCs w:val="24"/>
        </w:rPr>
        <w:t xml:space="preserve">Recording the car a guest arrives in, from the switch that creates the field to the plate on the pass they show at the barrier. Includes where a plate can be looked up, and why turning the setting off hides plates already on file.</w:t>
      </w:r>
    </w:p>
    <w:p>
      <w:pPr>
        <w:pBdr>
          <w:bottom w:val="single" w:color="D2D2D7" w:sz="4"/>
        </w:pBdr>
        <w:spacing w:after="320"/>
      </w:pPr>
      <w:r>
        <w:rPr>
          <w:color w:val="6E6E73"/>
          <w:sz w:val="18"/>
          <w:szCs w:val="18"/>
        </w:rPr>
        <w:t xml:space="preserve">2026-08-18</w:t>
      </w:r>
      <w:r>
        <w:rPr>
          <w:color w:val="6E6E73"/>
          <w:sz w:val="18"/>
          <w:szCs w:val="18"/>
        </w:rPr>
        <w:t xml:space="preserve">   ·   </w:t>
      </w:r>
      <w:hyperlink w:history="1" r:id="rId54ga7goup-wyamrubboil">
        <w:r>
          <w:rPr>
            <w:rStyle w:val="Hyperlink"/>
            <w:color w:val="6E6E73"/>
            <w:sz w:val="18"/>
            <w:szCs w:val="18"/>
          </w:rPr>
          <w:t xml:space="preserve">https://offision.com/help/en/visiting/register-a-visitors-vehicle/</w:t>
        </w:r>
      </w:hyperlink>
    </w:p>
    <w:p>
      <w:pPr>
        <w:spacing w:after="160"/>
      </w:pPr>
      <w:r>
        <w:t xml:space="preserve">A guest who drives in has a plate somebody at the barrier needs to recognise.
Offision records it on the visit, prints it on what the guest receives, and shows
it to the reception desk — but none of that exists until an administrator turns it
on for the location, and the field is simply absent everywhere until they do.</w:t>
      </w:r>
    </w:p>
    <w:p>
      <w:pPr>
        <w:spacing w:after="160"/>
      </w:pPr>
      <w:r>
        <w:rPr>
          <w:b/>
          <w:bCs/>
        </w:rPr>
        <w:t xml:space="preserve">Before you start:</w:t>
      </w:r>
      <w:r>
        <w:t xml:space="preserve">
You need the admin console to do step 1. The rest is an ordinary employee's
job. Vehicle registration is set per </w:t>
      </w:r>
      <w:r>
        <w:rPr>
          <w:b/>
          <w:bCs/>
        </w:rPr>
        <w:t xml:space="preserve">visiting location policy</w:t>
      </w:r>
      <w:r>
        <w:t xml:space="preserve">, so a company
that takes visitor cars at one building and not another turns it on for one
policy only.</w:t>
      </w:r>
    </w:p>
    <w:p>
      <w:pPr>
        <w:pStyle w:val="Heading2"/>
      </w:pPr>
      <w:r>
        <w:t xml:space="preserve">1. Turn vehicle registration on</w:t>
      </w:r>
    </w:p>
    <w:p>
      <w:pPr>
        <w:spacing w:after="160"/>
      </w:pPr>
      <w:r>
        <w:t xml:space="preserve">Open </w:t>
      </w:r>
      <w:r>
        <w:rPr>
          <w:b/>
          <w:bCs/>
        </w:rPr>
        <w:t xml:space="preserve">Visiting policy</w:t>
      </w:r>
      <w:r>
        <w:t xml:space="preserve">, pick the policy that governs the building
where guests park, and open </w:t>
      </w:r>
      <w:r>
        <w:rPr>
          <w:b/>
          <w:bCs/>
        </w:rPr>
        <w:t xml:space="preserve">Vehicle registration</w:t>
      </w:r>
      <w:r>
        <w:t xml:space="preserve"> — the second entry in the
list down the left of the dialog.</w:t>
      </w:r>
    </w:p>
    <w:p>
      <w:pPr>
        <w:spacing w:after="200"/>
      </w:pPr>
      <w:r>
        <w:rPr>
          <w:color w:val="6E6E73"/>
          <w:sz w:val="18"/>
          <w:szCs w:val="18"/>
        </w:rPr>
        <w:t xml:space="preserve">Where in Offision: admin app → visiting/visiting-policy (Visiting policy)</w:t>
      </w:r>
    </w:p>
    <w:p>
      <w:pPr>
        <w:spacing w:after="160"/>
      </w:pPr>
      <w:r>
        <w:t xml:space="preserve">Two switches sit there, and they are independent:</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3050"/>
        <w:gridCol w:w="3155"/>
        <w:gridCol w:w="3155"/>
      </w:tblGrid>
      <w:tr>
        <w:trPr>
          <w:cantSplit/>
          <w:tblHeader/>
        </w:trPr>
        <w:tc>
          <w:tcPr>
            <w:tcW w:type="dxa" w:w="3050"/>
            <w:shd w:fill="F5F5F7" w:val="clear"/>
          </w:tcPr>
          <w:p>
            <w:pPr>
              <w:spacing w:after="0"/>
            </w:pPr>
            <w:r>
              <w:rPr>
                <w:b/>
                <w:bCs/>
              </w:rPr>
              <w:t xml:space="preserve">Switch</w:t>
            </w:r>
          </w:p>
        </w:tc>
        <w:tc>
          <w:tcPr>
            <w:tcW w:type="dxa" w:w="3155"/>
            <w:shd w:fill="F5F5F7" w:val="clear"/>
          </w:tcPr>
          <w:p>
            <w:pPr>
              <w:spacing w:after="0"/>
            </w:pPr>
            <w:r>
              <w:rPr>
                <w:b/>
                <w:bCs/>
              </w:rPr>
              <w:t xml:space="preserve">What it does</w:t>
            </w:r>
          </w:p>
        </w:tc>
        <w:tc>
          <w:tcPr>
            <w:tcW w:type="dxa" w:w="3155"/>
            <w:shd w:fill="F5F5F7" w:val="clear"/>
          </w:tcPr>
          <w:p>
            <w:pPr>
              <w:spacing w:after="0"/>
            </w:pPr>
            <w:r>
              <w:rPr>
                <w:b/>
                <w:bCs/>
              </w:rPr>
              <w:t xml:space="preserve">When to change it</w:t>
            </w:r>
          </w:p>
        </w:tc>
      </w:tr>
      <w:tr>
        <w:trPr>
          <w:cantSplit/>
        </w:trPr>
        <w:tc>
          <w:tcPr>
            <w:tcW w:type="dxa" w:w="3050"/>
          </w:tcPr>
          <w:p>
            <w:pPr>
              <w:spacing w:after="0"/>
            </w:pPr>
            <w:r>
              <w:rPr>
                <w:b/>
                <w:bCs/>
              </w:rPr>
              <w:t xml:space="preserve">Allow invited visitors to register vehicle</w:t>
            </w:r>
          </w:p>
        </w:tc>
        <w:tc>
          <w:tcPr>
            <w:tcW w:type="dxa" w:w="3155"/>
          </w:tcPr>
          <w:p>
            <w:pPr>
              <w:spacing w:after="0"/>
            </w:pPr>
            <w:r>
              <w:t xml:space="preserve">Adds </w:t>
            </w:r>
            <w:r>
              <w:rPr>
                <w:b/>
                <w:bCs/>
              </w:rPr>
              <w:t xml:space="preserve">Visitor Vehicles</w:t>
            </w:r>
            <w:r>
              <w:t xml:space="preserve"> to the invite form, so the host records the car when they book the guest in</w:t>
            </w:r>
          </w:p>
        </w:tc>
        <w:tc>
          <w:tcPr>
            <w:tcW w:type="dxa" w:w="3155"/>
          </w:tcPr>
          <w:p>
            <w:pPr>
              <w:spacing w:after="0"/>
            </w:pPr>
            <w:r>
              <w:t xml:space="preserve">On wherever guests park. This is the one most companies want</w:t>
            </w:r>
          </w:p>
        </w:tc>
      </w:tr>
      <w:tr>
        <w:trPr>
          <w:cantSplit/>
        </w:trPr>
        <w:tc>
          <w:tcPr>
            <w:tcW w:type="dxa" w:w="3050"/>
          </w:tcPr>
          <w:p>
            <w:pPr>
              <w:spacing w:after="0"/>
            </w:pPr>
            <w:r>
              <w:rPr>
                <w:b/>
                <w:bCs/>
              </w:rPr>
              <w:t xml:space="preserve">Allow visitor self-service walk-in to register vehicle</w:t>
            </w:r>
          </w:p>
        </w:tc>
        <w:tc>
          <w:tcPr>
            <w:tcW w:type="dxa" w:w="3155"/>
          </w:tcPr>
          <w:p>
            <w:pPr>
              <w:spacing w:after="0"/>
            </w:pPr>
            <w:r>
              <w:t xml:space="preserve">Adds the same fields to the lobby screen and the visitor app, so somebody arriving without an appointment enters their own plate</w:t>
            </w:r>
          </w:p>
        </w:tc>
        <w:tc>
          <w:tcPr>
            <w:tcW w:type="dxa" w:w="3155"/>
          </w:tcPr>
          <w:p>
            <w:pPr>
              <w:spacing w:after="0"/>
            </w:pPr>
            <w:r>
              <w:t xml:space="preserve">On where the car park admits walk-ins. Leave it off if the barrier is staffed and the desk enters plates</w:t>
            </w:r>
          </w:p>
        </w:tc>
      </w:tr>
    </w:tbl>
    <w:p>
      <w:pPr>
        <w:spacing w:after="0"/>
      </w:pPr>
    </w:p>
    <w:p>
      <w:pPr>
        <w:spacing w:after="60" w:before="160"/>
        <w:jc w:val="center"/>
      </w:pPr>
      <w:r>
        <w:drawing>
          <wp:inline distT="0" distB="0" distL="0" distR="0">
            <wp:extent cx="5715000" cy="4629150"/>
            <wp:effectExtent t="0" r="0" b="0" l="0"/>
            <wp:docPr id="1" name="vehicle-policy-toggles" descr="Vehicle registration on a visiting location policy. The two switches govern different arrival routes." title="Vehicle registration on a visiting location policy. The two switches govern different arrival rou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Vehicle registration on a visiting location policy. The two switches govern different arrival routes.</w:t>
      </w:r>
    </w:p>
    <w:p>
      <w:pPr>
        <w:spacing w:after="160"/>
      </w:pPr>
      <w:r>
        <w:t xml:space="preserve">Turning a switch </w:t>
      </w:r>
      <w:r>
        <w:rPr>
          <w:b/>
          <w:bCs/>
        </w:rPr>
        <w:t xml:space="preserve">off</w:t>
      </w:r>
      <w:r>
        <w:t xml:space="preserve"> does more than hide a field on new visits: plates
already recorded stop appearing too — in the emails, at the reception desk,
everywhere. Nothing is deleted, and switching it back on brings them back. That
is deliberate, so withdrawing the setting actually withdraws it rather than
leaving every visit booked last month still showing a car.</w:t>
      </w:r>
    </w:p>
    <w:p>
      <w:pPr>
        <w:pStyle w:val="Heading2"/>
      </w:pPr>
      <w:r>
        <w:t xml:space="preserve">2. Invite a guest with their car</w:t>
      </w:r>
    </w:p>
    <w:p>
      <w:pPr>
        <w:spacing w:after="160"/>
      </w:pPr>
      <w:r>
        <w:t xml:space="preserve">In the user app, start an invitation as usual and choose the location. Once you
pick a location whose policy allows it, </w:t>
      </w:r>
      <w:r>
        <w:rPr>
          <w:b/>
          <w:bCs/>
        </w:rPr>
        <w:t xml:space="preserve">Visitor Vehicles</w:t>
      </w:r>
      <w:r>
        <w:t xml:space="preserve"> appears with the
other optional rows below the visitors.</w:t>
      </w:r>
    </w:p>
    <w:p>
      <w:pPr>
        <w:spacing w:after="60" w:before="160"/>
        <w:jc w:val="center"/>
      </w:pPr>
      <w:r>
        <w:drawing>
          <wp:inline distT="0" distB="0" distL="0" distR="0">
            <wp:extent cx="5715000" cy="4410075"/>
            <wp:effectExtent t="0" r="0" b="0" l="0"/>
            <wp:docPr id="1" name="vehicle-invite-row" descr="Visitor Vehicles, offered once the chosen location allows it." title="Visitor Vehicles, offered once the chosen location allows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410075"/>
                    </a:xfrm>
                    <a:prstGeom prst="rect">
                      <a:avLst/>
                    </a:prstGeom>
                  </pic:spPr>
                </pic:pic>
              </a:graphicData>
            </a:graphic>
          </wp:inline>
        </w:drawing>
      </w:r>
    </w:p>
    <w:p>
      <w:pPr>
        <w:spacing w:after="240"/>
        <w:jc w:val="center"/>
      </w:pPr>
      <w:r>
        <w:rPr>
          <w:i/>
          <w:iCs/>
          <w:color w:val="6E6E73"/>
          <w:sz w:val="18"/>
          <w:szCs w:val="18"/>
        </w:rPr>
        <w:t xml:space="preserve">Visitor Vehicles, offered once the chosen location allows it.</w:t>
      </w:r>
    </w:p>
    <w:p>
      <w:pPr>
        <w:spacing w:after="160"/>
      </w:pPr>
      <w:r>
        <w:rPr>
          <w:b/>
          <w:bCs/>
        </w:rPr>
        <w:t xml:space="preserve">Add Vehicle</w:t>
      </w:r>
      <w:r>
        <w:t xml:space="preserve"> asks for two things: the </w:t>
      </w:r>
      <w:r>
        <w:rPr>
          <w:b/>
          <w:bCs/>
        </w:rPr>
        <w:t xml:space="preserve">Registration Plate</w:t>
      </w:r>
      <w:r>
        <w:t xml:space="preserve"> and the
</w:t>
      </w:r>
      <w:r>
        <w:rPr>
          <w:b/>
          <w:bCs/>
        </w:rPr>
        <w:t xml:space="preserve">Vehicle Type</w:t>
      </w:r>
      <w:r>
        <w:t xml:space="preserve"> — Car, Motorcycle, Bus, Minibus, Truck or Other. Add it again
for a second car; a guest bringing a van as well as their own is two entries on
one visit.</w:t>
      </w:r>
    </w:p>
    <w:p>
      <w:pPr>
        <w:spacing w:after="60" w:before="160"/>
        <w:jc w:val="center"/>
      </w:pPr>
      <w:r>
        <w:drawing>
          <wp:inline distT="0" distB="0" distL="0" distR="0">
            <wp:extent cx="5715000" cy="4410075"/>
            <wp:effectExtent t="0" r="0" b="0" l="0"/>
            <wp:docPr id="1" name="vehicle-invite-plate" descr="One vehicle: the plate, and the type that follows it everywhere it is shown." title="One vehicle: the plate, and the type that follows it everywhere it is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410075"/>
                    </a:xfrm>
                    <a:prstGeom prst="rect">
                      <a:avLst/>
                    </a:prstGeom>
                  </pic:spPr>
                </pic:pic>
              </a:graphicData>
            </a:graphic>
          </wp:inline>
        </w:drawing>
      </w:r>
    </w:p>
    <w:p>
      <w:pPr>
        <w:spacing w:after="240"/>
        <w:jc w:val="center"/>
      </w:pPr>
      <w:r>
        <w:rPr>
          <w:i/>
          <w:iCs/>
          <w:color w:val="6E6E73"/>
          <w:sz w:val="18"/>
          <w:szCs w:val="18"/>
        </w:rPr>
        <w:t xml:space="preserve">One vehicle: the plate, and the type that follows it everywhere it is shown.</w:t>
      </w:r>
    </w:p>
    <w:p>
      <w:pPr>
        <w:spacing w:after="160"/>
      </w:pPr>
      <w:r>
        <w:t xml:space="preserve">Type the plate however it is painted on the car. Spaces, dashes and dots are
removed and the rest is upper-cased, so </w:t>
      </w:r>
      <w:r>
        <w:rPr>
          <w:rFonts w:ascii="Consolas" w:cs="Consolas" w:eastAsia="Consolas" w:hAnsi="Consolas"/>
          <w:sz w:val="20"/>
          <w:szCs w:val="20"/>
          <w:shd w:fill="F5F5F7" w:val="clear"/>
        </w:rPr>
        <w:t xml:space="preserve">ab-1234</w:t>
      </w:r>
      <w:r>
        <w:t xml:space="preserve">, </w:t>
      </w:r>
      <w:r>
        <w:rPr>
          <w:rFonts w:ascii="Consolas" w:cs="Consolas" w:eastAsia="Consolas" w:hAnsi="Consolas"/>
          <w:sz w:val="20"/>
          <w:szCs w:val="20"/>
          <w:shd w:fill="F5F5F7" w:val="clear"/>
        </w:rPr>
        <w:t xml:space="preserve">AB 1234</w:t>
      </w:r>
      <w:r>
        <w:t xml:space="preserve"> and </w:t>
      </w:r>
      <w:r>
        <w:rPr>
          <w:rFonts w:ascii="Consolas" w:cs="Consolas" w:eastAsia="Consolas" w:hAnsi="Consolas"/>
          <w:sz w:val="20"/>
          <w:szCs w:val="20"/>
          <w:shd w:fill="F5F5F7" w:val="clear"/>
        </w:rPr>
        <w:t xml:space="preserve">AB1234</w:t>
      </w:r>
      <w:r>
        <w:t xml:space="preserve"> are all
the same plate — which is what lets someone at the barrier find it however they
type it back.</w:t>
      </w:r>
    </w:p>
    <w:p>
      <w:pPr>
        <w:spacing w:after="160"/>
      </w:pPr>
      <w:r>
        <w:rPr>
          <w:b/>
          <w:bCs/>
        </w:rPr>
        <w:t xml:space="preserve">Vehicle registration is a different field:</w:t>
      </w:r>
      <w:r>
        <w:t xml:space="preserve">
A company can also ask for a plate as an ordinary question on the visiting form,
and the screen above shows one — </w:t>
      </w:r>
      <w:r>
        <w:rPr>
          <w:b/>
          <w:bCs/>
        </w:rPr>
        <w:t xml:space="preserve">Vehicle registration</w:t>
      </w:r>
      <w:r>
        <w:t xml:space="preserve">, immediately below the
ringed row. That is a custom field: its answer is stored as text, it is never
matched as a plate, and it does not reach the Visiting vehicles list. </w:t>
      </w:r>
      <w:r>
        <w:rPr>
          <w:b/>
          <w:bCs/>
        </w:rPr>
        <w:t xml:space="preserve">Visitor
Vehicles</w:t>
      </w:r>
      <w:r>
        <w:t xml:space="preserve"> is the row this article is about.</w:t>
      </w:r>
    </w:p>
    <w:p>
      <w:pPr>
        <w:spacing w:after="160"/>
      </w:pPr>
      <w:r>
        <w:rPr>
          <w:b/>
          <w:bCs/>
        </w:rPr>
        <w:t xml:space="preserve">No Visitor Vehicles row?:</w:t>
      </w:r>
      <w:r>
        <w:t xml:space="preserve">
The row follows the </w:t>
      </w:r>
      <w:r>
        <w:rPr>
          <w:b/>
          <w:bCs/>
        </w:rPr>
        <w:t xml:space="preserve">location</w:t>
      </w:r>
      <w:r>
        <w:t xml:space="preserve">, not the building's car park. If it is missing,
the policy governing the location you picked has </w:t>
      </w:r>
      <w:r>
        <w:rPr>
          <w:b/>
          <w:bCs/>
        </w:rPr>
        <w:t xml:space="preserve">Allow invited visitors to
register vehicle</w:t>
      </w:r>
      <w:r>
        <w:t xml:space="preserve"> off. Where a visit spans two locations, one permitting
location is enough for the row to appear.</w:t>
      </w:r>
    </w:p>
    <w:p>
      <w:pPr>
        <w:pStyle w:val="Heading2"/>
      </w:pPr>
      <w:r>
        <w:t xml:space="preserve">3. A guest who registers their own</w:t>
      </w:r>
    </w:p>
    <w:p>
      <w:pPr>
        <w:spacing w:after="160"/>
      </w:pPr>
      <w:r>
        <w:t xml:space="preserve">With the second switch on, a visitor arriving without an appointment enters their
own plate — on the lobby screen's walk-in form, or in the visitor app on their
phone. The fields are the same two, and the result is the same record: reception
sees the plate whichever way it was entered.</w:t>
      </w:r>
    </w:p>
    <w:p>
      <w:pPr>
        <w:spacing w:after="160"/>
      </w:pPr>
      <w:r>
        <w:t xml:space="preserve">Registering a plate is not a parking booking. It records which car a guest is in;
it does not reserve them a space. Parking spaces are booked as resources, in
</w:t>
      </w:r>
      <w:hyperlink w:history="1" r:id="rIdtdul3htsmxflfovcjc7o6">
        <w:r>
          <w:rPr>
            <w:rStyle w:val="Hyperlink"/>
          </w:rPr>
          <w:t xml:space="preserve">Booking</w:t>
        </w:r>
      </w:hyperlink>
      <w:r>
        <w:t xml:space="preserve">.</w:t>
      </w:r>
    </w:p>
    <w:p>
      <w:pPr>
        <w:pStyle w:val="Heading2"/>
      </w:pPr>
      <w:r>
        <w:t xml:space="preserve">4. What the guest receives</w:t>
      </w:r>
    </w:p>
    <w:p>
      <w:pPr>
        <w:spacing w:after="160"/>
      </w:pPr>
      <w:r>
        <w:t xml:space="preserve">The plate appears on every message the visit sends them:</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4639"/>
        <w:gridCol w:w="4721"/>
      </w:tblGrid>
      <w:tr>
        <w:trPr>
          <w:cantSplit/>
          <w:tblHeader/>
        </w:trPr>
        <w:tc>
          <w:tcPr>
            <w:tcW w:type="dxa" w:w="4639"/>
            <w:shd w:fill="F5F5F7" w:val="clear"/>
          </w:tcPr>
          <w:p>
            <w:pPr>
              <w:spacing w:after="0"/>
            </w:pPr>
            <w:r>
              <w:rPr>
                <w:b/>
                <w:bCs/>
              </w:rPr>
              <w:t xml:space="preserve">Message</w:t>
            </w:r>
          </w:p>
        </w:tc>
        <w:tc>
          <w:tcPr>
            <w:tcW w:type="dxa" w:w="4721"/>
            <w:shd w:fill="F5F5F7" w:val="clear"/>
          </w:tcPr>
          <w:p>
            <w:pPr>
              <w:spacing w:after="0"/>
            </w:pPr>
            <w:r>
              <w:rPr>
                <w:b/>
                <w:bCs/>
              </w:rPr>
              <w:t xml:space="preserve">Carries the plate</w:t>
            </w:r>
          </w:p>
        </w:tc>
      </w:tr>
      <w:tr>
        <w:trPr>
          <w:cantSplit/>
        </w:trPr>
        <w:tc>
          <w:tcPr>
            <w:tcW w:type="dxa" w:w="4639"/>
          </w:tcPr>
          <w:p>
            <w:pPr>
              <w:spacing w:after="0"/>
            </w:pPr>
            <w:r>
              <w:t xml:space="preserve">The </w:t>
            </w:r>
            <w:r>
              <w:rPr>
                <w:b/>
                <w:bCs/>
              </w:rPr>
              <w:t xml:space="preserve">visiting invitation</w:t>
            </w:r>
            <w:r>
              <w:t xml:space="preserve">, sent when they are invited</w:t>
            </w:r>
          </w:p>
        </w:tc>
        <w:tc>
          <w:tcPr>
            <w:tcW w:type="dxa" w:w="4721"/>
          </w:tcPr>
          <w:p>
            <w:pPr>
              <w:spacing w:after="0"/>
            </w:pPr>
            <w:r>
              <w:t xml:space="preserve">Yes, with the vehicle type beside it</w:t>
            </w:r>
          </w:p>
        </w:tc>
      </w:tr>
      <w:tr>
        <w:trPr>
          <w:cantSplit/>
        </w:trPr>
        <w:tc>
          <w:tcPr>
            <w:tcW w:type="dxa" w:w="4639"/>
          </w:tcPr>
          <w:p>
            <w:pPr>
              <w:spacing w:after="0"/>
            </w:pPr>
            <w:r>
              <w:t xml:space="preserve">The </w:t>
            </w:r>
            <w:r>
              <w:rPr>
                <w:b/>
                <w:bCs/>
              </w:rPr>
              <w:t xml:space="preserve">visitor pass</w:t>
            </w:r>
            <w:r>
              <w:t xml:space="preserve"> — the QR code they show at reception</w:t>
            </w:r>
          </w:p>
        </w:tc>
        <w:tc>
          <w:tcPr>
            <w:tcW w:type="dxa" w:w="4721"/>
          </w:tcPr>
          <w:p>
            <w:pPr>
              <w:spacing w:after="0"/>
            </w:pPr>
            <w:r>
              <w:t xml:space="preserve">Yes. This is the one they will be holding at the barrier</w:t>
            </w:r>
          </w:p>
        </w:tc>
      </w:tr>
      <w:tr>
        <w:trPr>
          <w:cantSplit/>
        </w:trPr>
        <w:tc>
          <w:tcPr>
            <w:tcW w:type="dxa" w:w="4639"/>
          </w:tcPr>
          <w:p>
            <w:pPr>
              <w:spacing w:after="0"/>
            </w:pPr>
            <w:r>
              <w:t xml:space="preserve">An </w:t>
            </w:r>
            <w:r>
              <w:rPr>
                <w:b/>
                <w:bCs/>
              </w:rPr>
              <w:t xml:space="preserve">update</w:t>
            </w:r>
            <w:r>
              <w:t xml:space="preserve">, if the visit or the car changes</w:t>
            </w:r>
          </w:p>
        </w:tc>
        <w:tc>
          <w:tcPr>
            <w:tcW w:type="dxa" w:w="4721"/>
          </w:tcPr>
          <w:p>
            <w:pPr>
              <w:spacing w:after="0"/>
            </w:pPr>
            <w:r>
              <w:t xml:space="preserve">Yes, showing the new plate. A corrected plate reaches them</w:t>
            </w:r>
          </w:p>
        </w:tc>
      </w:tr>
    </w:tbl>
    <w:p>
      <w:pPr>
        <w:spacing w:after="0"/>
      </w:pPr>
    </w:p>
    <w:p>
      <w:pPr>
        <w:spacing w:after="60" w:before="160"/>
        <w:jc w:val="center"/>
      </w:pPr>
      <w:r>
        <w:drawing>
          <wp:inline distT="0" distB="0" distL="0" distR="0">
            <wp:extent cx="5715000" cy="4505325"/>
            <wp:effectExtent t="0" r="0" b="0" l="0"/>
            <wp:docPr id="1" name="vehicle-invitation-email" descr="The visiting invitation, with the registered vehicle under the location." title="The visiting invitation, with the registered vehicle under the 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505325"/>
                    </a:xfrm>
                    <a:prstGeom prst="rect">
                      <a:avLst/>
                    </a:prstGeom>
                  </pic:spPr>
                </pic:pic>
              </a:graphicData>
            </a:graphic>
          </wp:inline>
        </w:drawing>
      </w:r>
    </w:p>
    <w:p>
      <w:pPr>
        <w:spacing w:after="240"/>
        <w:jc w:val="center"/>
      </w:pPr>
      <w:r>
        <w:rPr>
          <w:i/>
          <w:iCs/>
          <w:color w:val="6E6E73"/>
          <w:sz w:val="18"/>
          <w:szCs w:val="18"/>
        </w:rPr>
        <w:t xml:space="preserve">The visiting invitation, with the registered vehicle under the location.</w:t>
      </w:r>
    </w:p>
    <w:p>
      <w:pPr>
        <w:spacing w:after="160"/>
      </w:pPr>
      <w:r>
        <w:t xml:space="preserve">Two people who are not the guest also see it: the </w:t>
      </w:r>
      <w:r>
        <w:rPr>
          <w:b/>
          <w:bCs/>
        </w:rPr>
        <w:t xml:space="preserve">host</w:t>
      </w:r>
      <w:r>
        <w:t xml:space="preserve"> gets it on their own
confirmation, and where the visiting purpose needs approving, whoever approves
the visit sees the car before they decide.</w:t>
      </w:r>
    </w:p>
    <w:p>
      <w:pPr>
        <w:spacing w:after="160"/>
      </w:pPr>
      <w:r>
        <w:t xml:space="preserve">A visit with no vehicle gains no vehicle line — the row is absent, not blank.</w:t>
      </w:r>
    </w:p>
    <w:p>
      <w:pPr>
        <w:pStyle w:val="Heading2"/>
      </w:pPr>
      <w:r>
        <w:t xml:space="preserve">5. At the reception desk</w:t>
      </w:r>
    </w:p>
    <w:p>
      <w:pPr>
        <w:spacing w:after="160"/>
      </w:pPr>
      <w:r>
        <w:t xml:space="preserve">Open </w:t>
      </w:r>
      <w:r>
        <w:rPr>
          <w:b/>
          <w:bCs/>
        </w:rPr>
        <w:t xml:space="preserve">Reception</w:t>
      </w:r>
      <w:r>
        <w:t xml:space="preserve"> from the app home menu. A visitor who registered a car carries
their plate on their row, so the person at the desk can match the car in front of
them to the visit without asking.</w:t>
      </w:r>
    </w:p>
    <w:p>
      <w:pPr>
        <w:spacing w:after="60" w:before="160"/>
        <w:jc w:val="center"/>
      </w:pPr>
      <w:r>
        <w:drawing>
          <wp:inline distT="0" distB="0" distL="0" distR="0">
            <wp:extent cx="5715000" cy="2781300"/>
            <wp:effectExtent t="0" r="0" b="0" l="0"/>
            <wp:docPr id="1" name="vehicle-reception-card" descr="The reception list. A visit with a registered car shows its plate." title="The reception list. A visit with a registered car shows its 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2781300"/>
                    </a:xfrm>
                    <a:prstGeom prst="rect">
                      <a:avLst/>
                    </a:prstGeom>
                  </pic:spPr>
                </pic:pic>
              </a:graphicData>
            </a:graphic>
          </wp:inline>
        </w:drawing>
      </w:r>
    </w:p>
    <w:p>
      <w:pPr>
        <w:spacing w:after="240"/>
        <w:jc w:val="center"/>
      </w:pPr>
      <w:r>
        <w:rPr>
          <w:i/>
          <w:iCs/>
          <w:color w:val="6E6E73"/>
          <w:sz w:val="18"/>
          <w:szCs w:val="18"/>
        </w:rPr>
        <w:t xml:space="preserve">The reception list. A visit with a registered car shows its plate.</w:t>
      </w:r>
    </w:p>
    <w:p>
      <w:pPr>
        <w:spacing w:after="160"/>
      </w:pPr>
      <w:r>
        <w:t xml:space="preserve">The search box takes a plate as well as a name, an email, a phone number, a
visitor code or the host's name — and it accepts the plate however it is typed,
so reading </w:t>
      </w:r>
      <w:r>
        <w:rPr>
          <w:rFonts w:ascii="Consolas" w:cs="Consolas" w:eastAsia="Consolas" w:hAnsi="Consolas"/>
          <w:sz w:val="20"/>
          <w:szCs w:val="20"/>
          <w:shd w:fill="F5F5F7" w:val="clear"/>
        </w:rPr>
        <w:t xml:space="preserve">AB 1234</w:t>
      </w:r>
      <w:r>
        <w:t xml:space="preserve"> off a windscreen finds a visit stored as </w:t>
      </w:r>
      <w:r>
        <w:rPr>
          <w:rFonts w:ascii="Consolas" w:cs="Consolas" w:eastAsia="Consolas" w:hAnsi="Consolas"/>
          <w:sz w:val="20"/>
          <w:szCs w:val="20"/>
          <w:shd w:fill="F5F5F7" w:val="clear"/>
        </w:rPr>
        <w:t xml:space="preserve">AB1234</w:t>
      </w:r>
      <w:r>
        <w:t xml:space="preserve">.</w:t>
      </w:r>
    </w:p>
    <w:p>
      <w:pPr>
        <w:spacing w:after="60" w:before="160"/>
        <w:jc w:val="center"/>
      </w:pPr>
      <w:r>
        <w:drawing>
          <wp:inline distT="0" distB="0" distL="0" distR="0">
            <wp:extent cx="5715000" cy="2390775"/>
            <wp:effectExtent t="0" r="0" b="0" l="0"/>
            <wp:docPr id="1" name="vehicle-reception-search" descr="Searching the desk by plate. Spaces and dashes make no difference." title="Searching the desk by plate. Spaces and dashes make no differ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2390775"/>
                    </a:xfrm>
                    <a:prstGeom prst="rect">
                      <a:avLst/>
                    </a:prstGeom>
                  </pic:spPr>
                </pic:pic>
              </a:graphicData>
            </a:graphic>
          </wp:inline>
        </w:drawing>
      </w:r>
    </w:p>
    <w:p>
      <w:pPr>
        <w:spacing w:after="240"/>
        <w:jc w:val="center"/>
      </w:pPr>
      <w:r>
        <w:rPr>
          <w:i/>
          <w:iCs/>
          <w:color w:val="6E6E73"/>
          <w:sz w:val="18"/>
          <w:szCs w:val="18"/>
        </w:rPr>
        <w:t xml:space="preserve">Searching the desk by plate. Spaces and dashes make no difference.</w:t>
      </w:r>
    </w:p>
    <w:p>
      <w:pPr>
        <w:spacing w:after="160"/>
      </w:pPr>
      <w:r>
        <w:t xml:space="preserve">When the receptionist checks that visitor in, the vehicle step opens with the
registered plate already filled in, to confirm or correct. It is a confirmation,
not a fresh entry — re-typing a plate that is already on file is what creates a
duplicate record of the same car.</w:t>
      </w:r>
    </w:p>
    <w:p>
      <w:pPr>
        <w:pStyle w:val="Heading2"/>
      </w:pPr>
      <w:r>
        <w:t xml:space="preserve">6. Look a plate up</w:t>
      </w:r>
    </w:p>
    <w:p>
      <w:pPr>
        <w:spacing w:after="160"/>
      </w:pPr>
      <w:r>
        <w:rPr>
          <w:b/>
          <w:bCs/>
        </w:rPr>
        <w:t xml:space="preserve">Visiting vehicles</w:t>
      </w:r>
      <w:r>
        <w:t xml:space="preserve"> in the admin console lists every plate on file, with the
plate as the first column and a search on it. It is the place to answer "whose
car is this" from a plate alone, rather than from a visit.</w:t>
      </w:r>
    </w:p>
    <w:p>
      <w:pPr>
        <w:spacing w:after="60" w:before="160"/>
        <w:jc w:val="center"/>
      </w:pPr>
      <w:r>
        <w:drawing>
          <wp:inline distT="0" distB="0" distL="0" distR="0">
            <wp:extent cx="5715000" cy="2962275"/>
            <wp:effectExtent t="0" r="0" b="0" l="0"/>
            <wp:docPr id="1" name="vehicle-admin-lookup" descr="Visiting vehicles. Every plate on file, searchable on its own." title="Visiting vehicles. Every plate on file, searchable on its 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15000" cy="2962275"/>
                    </a:xfrm>
                    <a:prstGeom prst="rect">
                      <a:avLst/>
                    </a:prstGeom>
                  </pic:spPr>
                </pic:pic>
              </a:graphicData>
            </a:graphic>
          </wp:inline>
        </w:drawing>
      </w:r>
    </w:p>
    <w:p>
      <w:pPr>
        <w:spacing w:after="240"/>
        <w:jc w:val="center"/>
      </w:pPr>
      <w:r>
        <w:rPr>
          <w:i/>
          <w:iCs/>
          <w:color w:val="6E6E73"/>
          <w:sz w:val="18"/>
          <w:szCs w:val="18"/>
        </w:rPr>
        <w:t xml:space="preserve">Visiting vehicles. Every plate on file, searchable on its own.</w:t>
      </w:r>
    </w:p>
    <w:p>
      <w:pPr>
        <w:spacing w:after="200"/>
      </w:pPr>
      <w:r>
        <w:rPr>
          <w:color w:val="6E6E73"/>
          <w:sz w:val="18"/>
          <w:szCs w:val="18"/>
        </w:rPr>
        <w:t xml:space="preserve">Where in Offision: admin app → visiting/visiting-vehicle (Visiting vehicles)</w:t>
      </w:r>
    </w:p>
    <w:p>
      <w:pPr>
        <w:spacing w:after="160"/>
      </w:pPr>
      <w:r>
        <w:t xml:space="preserve">This page needs the </w:t>
      </w:r>
      <w:r>
        <w:rPr>
          <w:b/>
          <w:bCs/>
        </w:rPr>
        <w:t xml:space="preserve">Visitor manager</w:t>
      </w:r>
      <w:r>
        <w:t xml:space="preserve"> permission, which a receptionist does not
normally have. Somebody working a barrier gets the plate from the reception desk
in step 5; this page is for the administrator answering after the fact.</w:t>
      </w:r>
    </w:p>
    <w:p>
      <w:pPr>
        <w:pStyle w:val="Heading2"/>
      </w:pPr>
      <w:r>
        <w:t xml:space="preserve">7. Check it worked</w:t>
      </w:r>
    </w:p>
    <w:p>
      <w:pPr>
        <w:spacing w:after="160"/>
      </w:pPr>
      <w:r>
        <w:t xml:space="preserve">Invite yourself, with a plate typed with a space in it. Three things should
follow, and each covers a different half of the setup:</w:t>
      </w:r>
    </w:p>
    <w:p>
      <w:pPr>
        <w:pStyle w:val="ListParagraph"/>
        <w:numPr>
          <w:ilvl w:val="0"/>
          <w:numId w:val="2"/>
        </w:numPr>
        <w:spacing w:after="80"/>
      </w:pPr>
      <w:r>
        <w:t xml:space="preserve">The invitation in your inbox names the vehicle, with the space removed.</w:t>
      </w:r>
    </w:p>
    <w:p>
      <w:pPr>
        <w:pStyle w:val="ListParagraph"/>
        <w:numPr>
          <w:ilvl w:val="0"/>
          <w:numId w:val="2"/>
        </w:numPr>
        <w:spacing w:after="80"/>
      </w:pPr>
      <w:r>
        <w:t xml:space="preserve">The visit's own panel in the user app shows the plate under the visitors.</w:t>
      </w:r>
    </w:p>
    <w:p>
      <w:pPr>
        <w:pStyle w:val="ListParagraph"/>
        <w:numPr>
          <w:ilvl w:val="0"/>
          <w:numId w:val="2"/>
        </w:numPr>
        <w:spacing w:after="80"/>
      </w:pPr>
      <w:r>
        <w:t xml:space="preserve">The reception list finds you when you type the plate back </w:t>
      </w:r>
      <w:r>
        <w:rPr>
          <w:b/>
          <w:bCs/>
        </w:rPr>
        <w:t xml:space="preserve">with</w:t>
      </w:r>
      <w:r>
        <w:t xml:space="preserve"> the space.</w:t>
      </w:r>
    </w:p>
    <w:p>
      <w:pPr>
        <w:spacing w:after="160"/>
      </w:pPr>
      <w:r>
        <w:t xml:space="preserve">If the first two work and the third does not, the visit is at a building whose
reception you are not looking at — the desk lists one building at a time.</w:t>
      </w:r>
    </w:p>
    <w:p>
      <w:pPr>
        <w:pStyle w:val="Heading2"/>
      </w:pPr>
      <w:r>
        <w:t xml:space="preserve">What this does not control</w:t>
      </w:r>
    </w:p>
    <w:p>
      <w:pPr>
        <w:pStyle w:val="ListParagraph"/>
        <w:numPr>
          <w:ilvl w:val="0"/>
          <w:numId w:val="1"/>
        </w:numPr>
        <w:spacing w:after="80"/>
      </w:pPr>
      <w:r>
        <w:rPr>
          <w:b/>
          <w:bCs/>
        </w:rPr>
        <w:t xml:space="preserve">Whether the guest has anywhere to park.</w:t>
      </w:r>
      <w:r>
        <w:t xml:space="preserve"> A plate is a record of the car,
not a reserved space. Book a parking space as a resource if you need one.</w:t>
      </w:r>
    </w:p>
    <w:p>
      <w:pPr>
        <w:pStyle w:val="ListParagraph"/>
        <w:numPr>
          <w:ilvl w:val="0"/>
          <w:numId w:val="1"/>
        </w:numPr>
        <w:spacing w:after="80"/>
      </w:pPr>
      <w:r>
        <w:rPr>
          <w:b/>
          <w:bCs/>
        </w:rPr>
        <w:t xml:space="preserve">Opening the barrier.</w:t>
      </w:r>
      <w:r>
        <w:t xml:space="preserve"> Offision does not talk to a car-park barrier; the plate
is for a person to read.</w:t>
      </w:r>
    </w:p>
    <w:p>
      <w:pPr>
        <w:pStyle w:val="ListParagraph"/>
        <w:numPr>
          <w:ilvl w:val="0"/>
          <w:numId w:val="1"/>
        </w:numPr>
        <w:spacing w:after="80"/>
      </w:pPr>
      <w:r>
        <w:rPr>
          <w:b/>
          <w:bCs/>
        </w:rPr>
        <w:t xml:space="preserve">Timing a car in and out.</w:t>
      </w:r>
      <w:r>
        <w:t xml:space="preserve"> The visit is checked in and out, the car is not.</w:t>
      </w:r>
    </w:p>
    <w:p>
      <w:pPr>
        <w:pStyle w:val="ListParagraph"/>
        <w:numPr>
          <w:ilvl w:val="0"/>
          <w:numId w:val="1"/>
        </w:numPr>
        <w:spacing w:after="80"/>
      </w:pPr>
      <w:r>
        <w:rPr>
          <w:b/>
          <w:bCs/>
        </w:rPr>
        <w:t xml:space="preserve">What reception asks a walk-in for.</w:t>
      </w:r>
      <w:r>
        <w:t xml:space="preserve"> That comes from the visiting purpose —
see </w:t>
      </w:r>
      <w:hyperlink w:history="1" r:id="rIdksepwyal_ctqc3_8vngin">
        <w:r>
          <w:rPr>
            <w:rStyle w:val="Hyperlink"/>
          </w:rPr>
          <w:t xml:space="preserve">Register a visitor who arrives without an appointment</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54ga7goup-wyamrubboil" Type="http://schemas.openxmlformats.org/officeDocument/2006/relationships/hyperlink" Target="https://offision.com/help/en/visiting/register-a-visitors-vehicle/" TargetMode="External"/><Relationship Id="rIdtdul3htsmxflfovcjc7o6" Type="http://schemas.openxmlformats.org/officeDocument/2006/relationships/hyperlink" Target="/en/booking/" TargetMode="External"/><Relationship Id="rIdksepwyal_ctqc3_8vngin" Type="http://schemas.openxmlformats.org/officeDocument/2006/relationships/hyperlink" Target="../register-a-walk-in-visitor/" TargetMode="External"/><Relationship Id="rId7" Type="http://schemas.openxmlformats.org/officeDocument/2006/relationships/image" Target="media/edf563d186823a7094569e1f2592297d09f90535.png"/><Relationship Id="rId8" Type="http://schemas.openxmlformats.org/officeDocument/2006/relationships/image" Target="media/0829981c90808afc9ea486714c6945415162a14d.png"/><Relationship Id="rId9" Type="http://schemas.openxmlformats.org/officeDocument/2006/relationships/image" Target="media/844bdecbfd6f048bdacaa218c775dfda35a70170.png"/><Relationship Id="rId10" Type="http://schemas.openxmlformats.org/officeDocument/2006/relationships/image" Target="media/07b06ddaa1110f6cb693b659cd9f97839758f327.png"/><Relationship Id="rId11" Type="http://schemas.openxmlformats.org/officeDocument/2006/relationships/image" Target="media/09da3f8eb78e4b2da115a05d956202fd8e4c180c.png"/><Relationship Id="rId12" Type="http://schemas.openxmlformats.org/officeDocument/2006/relationships/image" Target="media/40cf852f30aa9ac39c493d13e90f39ba527fd7ef.png"/><Relationship Id="rId13" Type="http://schemas.openxmlformats.org/officeDocument/2006/relationships/image" Target="media/77a2e751783aca141ab3859eb7b70840b1bc272f.png"/><Relationship Id="rId1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Collect a visitor's vehicle plate</dc:title>
  <dc:creator>Offision</dc:creator>
  <cp:lastModifiedBy>Un-named</cp:lastModifiedBy>
  <cp:revision>1</cp:revision>
  <dcterms:created xsi:type="dcterms:W3CDTF">2026-09-13T09:49:21.542Z</dcterms:created>
  <dcterms:modified xsi:type="dcterms:W3CDTF">2026-09-13T09:49:21.542Z</dcterms:modified>
</cp:coreProperties>
</file>

<file path=docProps/custom.xml><?xml version="1.0" encoding="utf-8"?>
<Properties xmlns="http://schemas.openxmlformats.org/officeDocument/2006/custom-properties" xmlns:vt="http://schemas.openxmlformats.org/officeDocument/2006/docPropsVTypes"/>
</file>