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Read the visitor dashboard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each of the Visitor Dashboard's four numbers counts, how the trend arrows compare against the previous period, and what the building breakdown, top insights, purpose and walk-in charts are telling you — plus the two filters that change all of it at once.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_ts5kunalku69p5g4mxv6">
        <w:r>
          <w:rPr>
            <w:rStyle w:val="Hyperlink"/>
            <w:color w:val="6E6E73"/>
            <w:sz w:val="18"/>
            <w:szCs w:val="18"/>
          </w:rPr>
          <w:t xml:space="preserve">https://offision.com/help/en/visiting/read-the-visitor-dashboard/</w:t>
        </w:r>
      </w:hyperlink>
    </w:p>
    <w:p>
      <w:pPr>
        <w:spacing w:after="160"/>
      </w:pPr>
      <w:r>
        <w:t xml:space="preserve">The Dashboard is the period view of visiting: pick a stretch of time and it
says how that stretch went — how many people, how many made it, how many never
showed — and where they went. It is view-only; when you need the same records
as a file, that is the
</w:t>
      </w:r>
      <w:hyperlink w:history="1" r:id="rIdfceg56_fnqxpjcdyq9kah">
        <w:r>
          <w:rPr>
            <w:rStyle w:val="Hyperlink"/>
          </w:rPr>
          <w:t xml:space="preserve">Visiting daily report</w:t>
        </w:r>
      </w:hyperlink>
      <w:r>
        <w:t xml:space="preserve"> or the Visitor
badge list's export.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</w:t>
      </w:r>
      <w:r>
        <w:rPr>
          <w:b/>
          <w:bCs/>
        </w:rPr>
        <w:t xml:space="preserve">Visitor manager</w:t>
      </w:r>
      <w:r>
        <w:t xml:space="preserve"> permission, and visitor management must be
enabled. The dashboard reads visitor badges, so a period before you started
using visiting shows zeroes — that is missing history, not a broken page.</w:t>
      </w:r>
    </w:p>
    <w:p>
      <w:pPr>
        <w:pStyle w:val="Heading2"/>
      </w:pPr>
      <w:r>
        <w:t xml:space="preserve">The two filters</w:t>
      </w:r>
    </w:p>
    <w:p>
      <w:pPr>
        <w:spacing w:after="160"/>
      </w:pPr>
      <w:r>
        <w:t xml:space="preserve">Everything on the page obeys the same two controls at the top. The </w:t>
      </w:r>
      <w:r>
        <w:rPr>
          <w:b/>
          <w:bCs/>
        </w:rPr>
        <w:t xml:space="preserve">date
range</w:t>
      </w:r>
      <w:r>
        <w:t xml:space="preserve"> opens on the current month; the </w:t>
      </w:r>
      <w:r>
        <w:rPr>
          <w:b/>
          <w:bCs/>
        </w:rPr>
        <w:t xml:space="preserve">buildings</w:t>
      </w:r>
      <w:r>
        <w:t xml:space="preserve"> picker starts at
</w:t>
      </w:r>
      <w:r>
        <w:rPr>
          <w:b/>
          <w:bCs/>
        </w:rPr>
        <w:t xml:space="preserve">All buildings</w:t>
      </w:r>
      <w:r>
        <w:t xml:space="preserve"> and only shows buildings enabled for visiting. A filter you
applied last visit stays applied — when a number looks impossibly low, look
here first.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visiting/dashboard (Visitor Dashboard)</w:t>
      </w:r>
    </w:p>
    <w:p>
      <w:pPr>
        <w:pStyle w:val="Heading2"/>
      </w:pPr>
      <w:r>
        <w:t xml:space="preserve">The four numbers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11"/>
        <w:gridCol w:w="6849"/>
      </w:tblGrid>
      <w:tr>
        <w:trPr>
          <w:cantSplit/>
          <w:tblHeader/>
        </w:trPr>
        <w:tc>
          <w:tcPr>
            <w:tcW w:type="dxa" w:w="25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Tile</w:t>
            </w:r>
          </w:p>
        </w:tc>
        <w:tc>
          <w:tcPr>
            <w:tcW w:type="dxa" w:w="68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Counts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Total Visitors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The period's headline count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Currently Visiting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Badges checked in right now — </w:t>
            </w:r>
            <w:r>
              <w:rPr>
                <w:b/>
                <w:bCs/>
              </w:rPr>
              <w:t xml:space="preserve">Active now</w:t>
            </w:r>
            <w:r>
              <w:t xml:space="preserve"> is live, not historical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Checked Out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Completed visits, with the </w:t>
            </w:r>
            <w:r>
              <w:rPr>
                <w:b/>
                <w:bCs/>
              </w:rPr>
              <w:t xml:space="preserve">Completion rate</w:t>
            </w:r>
            <w:r>
              <w:t xml:space="preserve"> — their share of the total</w:t>
            </w:r>
          </w:p>
        </w:tc>
      </w:tr>
      <w:tr>
        <w:trPr>
          <w:cantSplit/>
        </w:trPr>
        <w:tc>
          <w:tcPr>
            <w:tcW w:type="dxa" w:w="2511"/>
          </w:tcPr>
          <w:p>
            <w:pPr>
              <w:spacing w:after="0"/>
            </w:pPr>
            <w:r>
              <w:rPr>
                <w:b/>
                <w:bCs/>
              </w:rPr>
              <w:t xml:space="preserve">No Show</w:t>
            </w:r>
          </w:p>
        </w:tc>
        <w:tc>
          <w:tcPr>
            <w:tcW w:type="dxa" w:w="6849"/>
          </w:tcPr>
          <w:p>
            <w:pPr>
              <w:spacing w:after="0"/>
            </w:pPr>
            <w:r>
              <w:t xml:space="preserve">Missed appointments, with the </w:t>
            </w:r>
            <w:r>
              <w:rPr>
                <w:b/>
                <w:bCs/>
              </w:rPr>
              <w:t xml:space="preserve">No show rate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small arrows under </w:t>
      </w:r>
      <w:r>
        <w:rPr>
          <w:b/>
          <w:bCs/>
        </w:rPr>
        <w:t xml:space="preserve">Total Visitors</w:t>
      </w:r>
      <w:r>
        <w:t xml:space="preserve"> and </w:t>
      </w:r>
      <w:r>
        <w:rPr>
          <w:b/>
          <w:bCs/>
        </w:rPr>
        <w:t xml:space="preserve">No Show</w:t>
      </w:r>
      <w:r>
        <w:t xml:space="preserve"> compare against the
</w:t>
      </w:r>
      <w:r>
        <w:rPr>
          <w:b/>
          <w:bCs/>
        </w:rPr>
        <w:t xml:space="preserve">previous period of the same length</w:t>
      </w:r>
      <w:r>
        <w:t xml:space="preserve"> — a two-week range is compared with the
two weeks before it. There is no arrow when the previous period had nothing to
compare with.</w:t>
      </w:r>
    </w:p>
    <w:p>
      <w:pPr>
        <w:spacing w:after="160"/>
      </w:pPr>
      <w:r>
        <w:t xml:space="preserve">No-shows are only counted where the visiting policy marks them: an invitation
nobody checked in on flips to </w:t>
      </w:r>
      <w:r>
        <w:rPr>
          <w:b/>
          <w:bCs/>
        </w:rPr>
        <w:t xml:space="preserve">No show</w:t>
      </w:r>
      <w:r>
        <w:t xml:space="preserve"> automatically once its time passes,
and with that change turned off the rate reads zero however many people failed
to arrive.</w:t>
      </w:r>
    </w:p>
    <w:p>
      <w:pPr>
        <w:pStyle w:val="Heading2"/>
      </w:pPr>
      <w:r>
        <w:t xml:space="preserve">Visits per day</w:t>
      </w:r>
    </w:p>
    <w:p>
      <w:pPr>
        <w:spacing w:after="160"/>
      </w:pPr>
      <w:r>
        <w:t xml:space="preserve">The chart under the tiles plots visitors per day across the range. Spikes are
usually one event's guest list; a flat zero inside an otherwise busy month is
worth checking against the building filter before against reality.</w:t>
      </w:r>
    </w:p>
    <w:p>
      <w:pPr>
        <w:pStyle w:val="Heading2"/>
      </w:pPr>
      <w:r>
        <w:t xml:space="preserve">Building breakdown</w:t>
      </w:r>
    </w:p>
    <w:p>
      <w:pPr>
        <w:spacing w:after="160"/>
      </w:pPr>
      <w:r>
        <w:t xml:space="preserve">One row per building with six counts: </w:t>
      </w:r>
      <w:r>
        <w:rPr>
          <w:b/>
          <w:bCs/>
        </w:rPr>
        <w:t xml:space="preserve">Total</w:t>
      </w:r>
      <w:r>
        <w:t xml:space="preserve">, </w:t>
      </w:r>
      <w:r>
        <w:rPr>
          <w:b/>
          <w:bCs/>
        </w:rPr>
        <w:t xml:space="preserve">In now</w:t>
      </w:r>
      <w:r>
        <w:t xml:space="preserve">, </w:t>
      </w:r>
      <w:r>
        <w:rPr>
          <w:b/>
          <w:bCs/>
        </w:rPr>
        <w:t xml:space="preserve">Checked out</w:t>
      </w:r>
      <w:r>
        <w:t xml:space="preserve">,
</w:t>
      </w:r>
      <w:r>
        <w:rPr>
          <w:b/>
          <w:bCs/>
        </w:rPr>
        <w:t xml:space="preserve">No show</w:t>
      </w:r>
      <w:r>
        <w:t xml:space="preserve">, </w:t>
      </w:r>
      <w:r>
        <w:rPr>
          <w:b/>
          <w:bCs/>
        </w:rPr>
        <w:t xml:space="preserve">Invited</w:t>
      </w:r>
      <w:r>
        <w:t xml:space="preserve"> and </w:t>
      </w:r>
      <w:r>
        <w:rPr>
          <w:b/>
          <w:bCs/>
        </w:rPr>
        <w:t xml:space="preserve">Walk-in</w:t>
      </w:r>
      <w:r>
        <w:t xml:space="preserve">. Busiest building first. This is the
table to read when deciding where reception cover is thin — a building with a
high walk-in share is one where visitors arrive unannounced.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62125"/>
            <wp:effectExtent t="0" r="0" b="0" l="0"/>
            <wp:docPr id="1" name="visitor-dashboard-breakdown" descr="Every building in the filter, busiest first." title="Every building in the filter, busiest fir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building in the filter, busiest first.</w:t>
      </w:r>
    </w:p>
    <w:p>
      <w:pPr>
        <w:pStyle w:val="Heading2"/>
      </w:pPr>
      <w:r>
        <w:t xml:space="preserve">Top insights</w:t>
      </w:r>
    </w:p>
    <w:p>
      <w:pPr>
        <w:spacing w:after="160"/>
      </w:pPr>
      <w:r>
        <w:t xml:space="preserve">Two top-five lists: </w:t>
      </w:r>
      <w:r>
        <w:rPr>
          <w:b/>
          <w:bCs/>
        </w:rPr>
        <w:t xml:space="preserve">Frequent visitors</w:t>
      </w:r>
      <w:r>
        <w:t xml:space="preserve"> — the people who came most often,
with their company and visit count — and </w:t>
      </w:r>
      <w:r>
        <w:rPr>
          <w:b/>
          <w:bCs/>
        </w:rPr>
        <w:t xml:space="preserve">Top inviting users</w:t>
      </w:r>
      <w:r>
        <w:t xml:space="preserve">, the employees
who invited the most. Frequent visitors is where a contractor who should have a
</w:t>
      </w:r>
      <w:hyperlink w:history="1" r:id="rIdcravjaguqqygq1lzc8tyr">
        <w:r>
          <w:rPr>
            <w:rStyle w:val="Hyperlink"/>
          </w:rPr>
          <w:t xml:space="preserve">long-term badge</w:t>
        </w:r>
      </w:hyperlink>
      <w:r>
        <w:t xml:space="preserve"> shows up; top
inviters is who to talk to before changing a visiting form they use daily.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62200"/>
            <wp:effectExtent t="0" r="0" b="0" l="0"/>
            <wp:docPr id="1" name="visitor-dashboard-insights" descr="Who keeps coming, and who keeps inviting." title="Who keeps coming, and who keeps invi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Who keeps coming, and who keeps inviting.</w:t>
      </w:r>
    </w:p>
    <w:p>
      <w:pPr>
        <w:pStyle w:val="Heading2"/>
      </w:pPr>
      <w:r>
        <w:t xml:space="preserve">Purposes, and invited vs walk-in</w:t>
      </w:r>
    </w:p>
    <w:p>
      <w:pPr>
        <w:spacing w:after="160"/>
      </w:pPr>
      <w:r>
        <w:t xml:space="preserve">The last row splits the same visits two ways: </w:t>
      </w:r>
      <w:r>
        <w:rPr>
          <w:b/>
          <w:bCs/>
        </w:rPr>
        <w:t xml:space="preserve">Visiting type distribution</w:t>
      </w:r>
      <w:r>
        <w:t xml:space="preserve">
shows which purposes the period's visits used, and </w:t>
      </w:r>
      <w:r>
        <w:rPr>
          <w:b/>
          <w:bCs/>
        </w:rPr>
        <w:t xml:space="preserve">Invited vs walk-in</w:t>
      </w:r>
      <w:r>
        <w:t xml:space="preserve">
splits announced from unannounced arrivals, week by week. A purpose that never
appears here is a candidate for
</w:t>
      </w:r>
      <w:hyperlink w:history="1" r:id="rIdozkc9beluwv9csa-dyzgj">
        <w:r>
          <w:rPr>
            <w:rStyle w:val="Hyperlink"/>
          </w:rPr>
          <w:t xml:space="preserve">deletion</w:t>
        </w:r>
      </w:hyperlink>
      <w:r>
        <w:t xml:space="preserve">; a rising walk-in
share means invitations are being skipped, not that visiting is growing.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visitor-dashboard-types" descr="Which purposes the period's visits actually used." title="Which purposes the period's visits actually us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Which purposes the period's visits actually used.</w:t>
      </w:r>
    </w:p>
    <w:p>
      <w:pPr>
        <w:pStyle w:val="Heading2"/>
      </w:pPr>
      <w:r>
        <w:t xml:space="preserve">What this page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Export.</w:t>
      </w:r>
      <w:r>
        <w:t xml:space="preserve"> The dashboard has no download. The
</w:t>
      </w:r>
      <w:hyperlink w:history="1" r:id="rIdht-ce8bzvkznmdwertu7d">
        <w:r>
          <w:rPr>
            <w:rStyle w:val="Hyperlink"/>
          </w:rPr>
          <w:t xml:space="preserve">Daily report</w:t>
        </w:r>
      </w:hyperlink>
      <w:r>
        <w:t xml:space="preserve"> exports one day; the
Visitor badge list exports any period.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Name individuals</w:t>
      </w:r>
      <w:r>
        <w:t xml:space="preserve"> beyond the two top-five lists. Person-level questions
belong on the Visitor badge list or in
</w:t>
      </w:r>
      <w:hyperlink w:history="1" r:id="rIdxswipkg3np8z6varyawch">
        <w:r>
          <w:rPr>
            <w:rStyle w:val="Hyperlink"/>
          </w:rPr>
          <w:t xml:space="preserve">a visitor's record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Live occupancy.</w:t>
      </w:r>
      <w:r>
        <w:t xml:space="preserve"> </w:t>
      </w:r>
      <w:r>
        <w:rPr>
          <w:b/>
          <w:bCs/>
        </w:rPr>
        <w:t xml:space="preserve">Currently Visiting</w:t>
      </w:r>
      <w:r>
        <w:t xml:space="preserve"> is the one live number here; the
fuller "right now" picture is the Overview page's quick-view cards.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ts5kunalku69p5g4mxv6" Type="http://schemas.openxmlformats.org/officeDocument/2006/relationships/hyperlink" Target="https://offision.com/help/en/visiting/read-the-visitor-dashboard/" TargetMode="External"/><Relationship Id="rIdfceg56_fnqxpjcdyq9kah" Type="http://schemas.openxmlformats.org/officeDocument/2006/relationships/hyperlink" Target="../read-the-visiting-daily-report/" TargetMode="External"/><Relationship Id="rIdcravjaguqqygq1lzc8tyr" Type="http://schemas.openxmlformats.org/officeDocument/2006/relationships/hyperlink" Target="../give-a-contractor-a-long-term-badge/" TargetMode="External"/><Relationship Id="rIdozkc9beluwv9csa-dyzgj" Type="http://schemas.openxmlformats.org/officeDocument/2006/relationships/hyperlink" Target="../make-a-purpose-the-default-or-delete-one/" TargetMode="External"/><Relationship Id="rIdht-ce8bzvkznmdwertu7d" Type="http://schemas.openxmlformats.org/officeDocument/2006/relationships/hyperlink" Target="../read-the-visiting-daily-report/" TargetMode="External"/><Relationship Id="rIdxswipkg3np8z6varyawch" Type="http://schemas.openxmlformats.org/officeDocument/2006/relationships/hyperlink" Target="../find-and-delete-a-visitors-record/" TargetMode="External"/><Relationship Id="rId7" Type="http://schemas.openxmlformats.org/officeDocument/2006/relationships/image" Target="media/bf97308fe3ee56efcda17515435e109a47604e5e.png"/><Relationship Id="rId8" Type="http://schemas.openxmlformats.org/officeDocument/2006/relationships/image" Target="media/31afa18a7b5534fb2134286792fe21d8dcce0d54.png"/><Relationship Id="rId9" Type="http://schemas.openxmlformats.org/officeDocument/2006/relationships/image" Target="media/003bac30837e09eb096df00d3adece092fc161ed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 the visitor dashboard</dc:title>
  <dc:creator>Offision</dc:creator>
  <cp:lastModifiedBy>Un-named</cp:lastModifiedBy>
  <cp:revision>1</cp:revision>
  <dcterms:created xsi:type="dcterms:W3CDTF">2026-09-08T10:06:07.134Z</dcterms:created>
  <dcterms:modified xsi:type="dcterms:W3CDTF">2026-09-08T10:06:07.139Z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