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Where you can use Offision</w:t>
      </w:r>
    </w:p>
    <w:p>
      <w:pPr>
        <w:spacing w:after="120"/>
      </w:pPr>
      <w:r>
        <w:rPr>
          <w:color w:val="6E6E73"/>
          <w:sz w:val="24"/>
          <w:szCs w:val="24"/>
        </w:rPr>
        <w:t xml:space="preserve">Every place Offision runs — a browser, the Windows and Mac apps, iPhone, iPad and Android, Microsoft Teams and Outlook — what each one needs, and the single place it deliberately does not run.</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yg7axbtkqdefny7yxq9ca">
        <w:r>
          <w:rPr>
            <w:rStyle w:val="Hyperlink"/>
            <w:color w:val="6E6E73"/>
            <w:sz w:val="18"/>
            <w:szCs w:val="18"/>
          </w:rPr>
          <w:t xml:space="preserve">https://offision.com/help/en/user-guide/where-you-can-use-offision/</w:t>
        </w:r>
      </w:hyperlink>
    </w:p>
    <w:p>
      <w:pPr>
        <w:spacing w:after="160"/>
      </w:pPr>
      <w:r>
        <w:t xml:space="preserve">Offision is one account with several front doors. Whichever you open it
through, it is the same bookings, the same rooms and the same colleagues —
what changes is what the device around it can do, and in one case whether it
opens at all.</w:t>
      </w:r>
    </w:p>
    <w:p>
      <w:pPr>
        <w:spacing w:after="60" w:before="160"/>
        <w:jc w:val="center"/>
      </w:pPr>
      <w:r>
        <w:drawing>
          <wp:inline distT="0" distB="0" distL="0" distR="0">
            <wp:extent cx="5715000" cy="3219450"/>
            <wp:effectExtent t="0" r="0" b="0" l="0"/>
            <wp:docPr id="1" name="where-offision-runs" descr="Five ways in, and one exception — Outlook for Mac." title="Five ways in, and one exception — Outlook for M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E6E73"/>
          <w:sz w:val="18"/>
          <w:szCs w:val="18"/>
        </w:rPr>
        <w:t xml:space="preserve">Five ways in, and one exception — Outlook for Mac.</w:t>
      </w:r>
    </w:p>
    <w:p>
      <w:pPr>
        <w:pStyle w:val="Heading2"/>
      </w:pPr>
      <w:r>
        <w:t xml:space="preserve">What you need for each one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068"/>
        <w:gridCol w:w="3265"/>
        <w:gridCol w:w="4027"/>
      </w:tblGrid>
      <w:tr>
        <w:trPr>
          <w:cantSplit/>
          <w:tblHeader/>
        </w:trPr>
        <w:tc>
          <w:tcPr>
            <w:tcW w:type="dxa" w:w="2068"/>
            <w:shd w:fill="F5F5F7" w:val="clear"/>
          </w:tcPr>
          <w:p>
            <w:pPr>
              <w:spacing w:after="0"/>
            </w:pPr>
            <w:r>
              <w:rPr>
                <w:b/>
                <w:bCs/>
              </w:rPr>
              <w:t xml:space="preserve">Where</w:t>
            </w:r>
          </w:p>
        </w:tc>
        <w:tc>
          <w:tcPr>
            <w:tcW w:type="dxa" w:w="3265"/>
            <w:shd w:fill="F5F5F7" w:val="clear"/>
          </w:tcPr>
          <w:p>
            <w:pPr>
              <w:spacing w:after="0"/>
            </w:pPr>
            <w:r>
              <w:rPr>
                <w:b/>
                <w:bCs/>
              </w:rPr>
              <w:t xml:space="preserve">What you need</w:t>
            </w:r>
          </w:p>
        </w:tc>
        <w:tc>
          <w:tcPr>
            <w:tcW w:type="dxa" w:w="4027"/>
            <w:shd w:fill="F5F5F7" w:val="clear"/>
          </w:tcPr>
          <w:p>
            <w:pPr>
              <w:spacing w:after="0"/>
            </w:pPr>
            <w:r>
              <w:rPr>
                <w:b/>
                <w:bCs/>
              </w:rPr>
              <w:t xml:space="preserve">How you get it</w:t>
            </w:r>
          </w:p>
        </w:tc>
      </w:tr>
      <w:tr>
        <w:trPr>
          <w:cantSplit/>
        </w:trPr>
        <w:tc>
          <w:tcPr>
            <w:tcW w:type="dxa" w:w="2068"/>
          </w:tcPr>
          <w:p>
            <w:pPr>
              <w:spacing w:after="0"/>
            </w:pPr>
            <w:r>
              <w:t xml:space="preserve">Any browser</w:t>
            </w:r>
          </w:p>
        </w:tc>
        <w:tc>
          <w:tcPr>
            <w:tcW w:type="dxa" w:w="3265"/>
          </w:tcPr>
          <w:p>
            <w:pPr>
              <w:spacing w:after="0"/>
            </w:pPr>
            <w:r>
              <w:t xml:space="preserve">Nothing</w:t>
            </w:r>
          </w:p>
        </w:tc>
        <w:tc>
          <w:tcPr>
            <w:tcW w:type="dxa" w:w="4027"/>
          </w:tcPr>
          <w:p>
            <w:pPr>
              <w:spacing w:after="0"/>
            </w:pPr>
            <w:r>
              <w:t xml:space="preserve">Already there</w:t>
            </w:r>
          </w:p>
        </w:tc>
      </w:tr>
      <w:tr>
        <w:trPr>
          <w:cantSplit/>
        </w:trPr>
        <w:tc>
          <w:tcPr>
            <w:tcW w:type="dxa" w:w="2068"/>
          </w:tcPr>
          <w:p>
            <w:pPr>
              <w:spacing w:after="0"/>
            </w:pPr>
            <w:r>
              <w:t xml:space="preserve">Windows app</w:t>
            </w:r>
          </w:p>
        </w:tc>
        <w:tc>
          <w:tcPr>
            <w:tcW w:type="dxa" w:w="3265"/>
          </w:tcPr>
          <w:p>
            <w:pPr>
              <w:spacing w:after="0"/>
            </w:pPr>
            <w:r>
              <w:t xml:space="preserve">Windows 10 or 11, 64-bit</w:t>
            </w:r>
          </w:p>
        </w:tc>
        <w:tc>
          <w:tcPr>
            <w:tcW w:type="dxa" w:w="4027"/>
          </w:tcPr>
          <w:p>
            <w:pPr>
              <w:spacing w:after="0"/>
            </w:pPr>
            <w:r>
              <w:rPr>
                <w:rFonts w:ascii="Consolas" w:cs="Consolas" w:eastAsia="Consolas" w:hAnsi="Consolas"/>
                <w:sz w:val="20"/>
                <w:szCs w:val="20"/>
                <w:shd w:fill="F5F5F7" w:val="clear"/>
              </w:rPr>
              <w:t xml:space="preserve">offision.exe</w:t>
            </w:r>
            <w:r>
              <w:t xml:space="preserve"> from the download page</w:t>
            </w:r>
          </w:p>
        </w:tc>
      </w:tr>
      <w:tr>
        <w:trPr>
          <w:cantSplit/>
        </w:trPr>
        <w:tc>
          <w:tcPr>
            <w:tcW w:type="dxa" w:w="2068"/>
          </w:tcPr>
          <w:p>
            <w:pPr>
              <w:spacing w:after="0"/>
            </w:pPr>
            <w:r>
              <w:t xml:space="preserve">Mac app</w:t>
            </w:r>
          </w:p>
        </w:tc>
        <w:tc>
          <w:tcPr>
            <w:tcW w:type="dxa" w:w="3265"/>
          </w:tcPr>
          <w:p>
            <w:pPr>
              <w:spacing w:after="0"/>
            </w:pPr>
            <w:r>
              <w:t xml:space="preserve">A Mac with Apple silicon</w:t>
            </w:r>
          </w:p>
        </w:tc>
        <w:tc>
          <w:tcPr>
            <w:tcW w:type="dxa" w:w="4027"/>
          </w:tcPr>
          <w:p>
            <w:pPr>
              <w:spacing w:after="0"/>
            </w:pPr>
            <w:r>
              <w:rPr>
                <w:rFonts w:ascii="Consolas" w:cs="Consolas" w:eastAsia="Consolas" w:hAnsi="Consolas"/>
                <w:sz w:val="20"/>
                <w:szCs w:val="20"/>
                <w:shd w:fill="F5F5F7" w:val="clear"/>
              </w:rPr>
              <w:t xml:space="preserve">offision.dmg</w:t>
            </w:r>
            <w:r>
              <w:t xml:space="preserve"> from the download page</w:t>
            </w:r>
          </w:p>
        </w:tc>
      </w:tr>
      <w:tr>
        <w:trPr>
          <w:cantSplit/>
        </w:trPr>
        <w:tc>
          <w:tcPr>
            <w:tcW w:type="dxa" w:w="2068"/>
          </w:tcPr>
          <w:p>
            <w:pPr>
              <w:spacing w:after="0"/>
            </w:pPr>
            <w:r>
              <w:t xml:space="preserve">iPhone, iPad</w:t>
            </w:r>
          </w:p>
        </w:tc>
        <w:tc>
          <w:tcPr>
            <w:tcW w:type="dxa" w:w="3265"/>
          </w:tcPr>
          <w:p>
            <w:pPr>
              <w:spacing w:after="0"/>
            </w:pPr>
            <w:r>
              <w:t xml:space="preserve">iOS or iPadOS 16.4 or later</w:t>
            </w:r>
          </w:p>
        </w:tc>
        <w:tc>
          <w:tcPr>
            <w:tcW w:type="dxa" w:w="4027"/>
          </w:tcPr>
          <w:p>
            <w:pPr>
              <w:spacing w:after="0"/>
            </w:pPr>
            <w:r>
              <w:t xml:space="preserve">App Store</w:t>
            </w:r>
          </w:p>
        </w:tc>
      </w:tr>
      <w:tr>
        <w:trPr>
          <w:cantSplit/>
        </w:trPr>
        <w:tc>
          <w:tcPr>
            <w:tcW w:type="dxa" w:w="2068"/>
          </w:tcPr>
          <w:p>
            <w:pPr>
              <w:spacing w:after="0"/>
            </w:pPr>
            <w:r>
              <w:t xml:space="preserve">Android</w:t>
            </w:r>
          </w:p>
        </w:tc>
        <w:tc>
          <w:tcPr>
            <w:tcW w:type="dxa" w:w="3265"/>
          </w:tcPr>
          <w:p>
            <w:pPr>
              <w:spacing w:after="0"/>
            </w:pPr>
            <w:r>
              <w:t xml:space="preserve">An Android phone or tablet</w:t>
            </w:r>
          </w:p>
        </w:tc>
        <w:tc>
          <w:tcPr>
            <w:tcW w:type="dxa" w:w="4027"/>
          </w:tcPr>
          <w:p>
            <w:pPr>
              <w:spacing w:after="0"/>
            </w:pPr>
            <w:r>
              <w:t xml:space="preserve">Google Play, or the installer file</w:t>
            </w:r>
          </w:p>
        </w:tc>
      </w:tr>
      <w:tr>
        <w:trPr>
          <w:cantSplit/>
        </w:trPr>
        <w:tc>
          <w:tcPr>
            <w:tcW w:type="dxa" w:w="2068"/>
          </w:tcPr>
          <w:p>
            <w:pPr>
              <w:spacing w:after="0"/>
            </w:pPr>
            <w:r>
              <w:t xml:space="preserve">Microsoft Teams</w:t>
            </w:r>
          </w:p>
        </w:tc>
        <w:tc>
          <w:tcPr>
            <w:tcW w:type="dxa" w:w="3265"/>
          </w:tcPr>
          <w:p>
            <w:pPr>
              <w:spacing w:after="0"/>
            </w:pPr>
            <w:r>
              <w:t xml:space="preserve">Your Teams admin to deploy it</w:t>
            </w:r>
          </w:p>
        </w:tc>
        <w:tc>
          <w:tcPr>
            <w:tcW w:type="dxa" w:w="4027"/>
          </w:tcPr>
          <w:p>
            <w:pPr>
              <w:spacing w:after="0"/>
            </w:pPr>
            <w:r>
              <w:t xml:space="preserve">Then it is in your Teams app list</w:t>
            </w:r>
          </w:p>
        </w:tc>
      </w:tr>
      <w:tr>
        <w:trPr>
          <w:cantSplit/>
        </w:trPr>
        <w:tc>
          <w:tcPr>
            <w:tcW w:type="dxa" w:w="2068"/>
          </w:tcPr>
          <w:p>
            <w:pPr>
              <w:spacing w:after="0"/>
            </w:pPr>
            <w:r>
              <w:t xml:space="preserve">Outlook</w:t>
            </w:r>
          </w:p>
        </w:tc>
        <w:tc>
          <w:tcPr>
            <w:tcW w:type="dxa" w:w="3265"/>
          </w:tcPr>
          <w:p>
            <w:pPr>
              <w:spacing w:after="0"/>
            </w:pPr>
            <w:r>
              <w:t xml:space="preserve">Your administrator to allow it</w:t>
            </w:r>
          </w:p>
        </w:tc>
        <w:tc>
          <w:tcPr>
            <w:tcW w:type="dxa" w:w="4027"/>
          </w:tcPr>
          <w:p>
            <w:pPr>
              <w:spacing w:after="0"/>
            </w:pPr>
            <w:r>
              <w:t xml:space="preserve">Then it is in Outlook's Apps rail</w:t>
            </w:r>
          </w:p>
        </w:tc>
      </w:tr>
      <w:tr>
        <w:trPr>
          <w:cantSplit/>
        </w:trPr>
        <w:tc>
          <w:tcPr>
            <w:tcW w:type="dxa" w:w="2068"/>
          </w:tcPr>
          <w:p>
            <w:pPr>
              <w:spacing w:after="0"/>
            </w:pPr>
            <w:r>
              <w:rPr>
                <w:b/>
                <w:bCs/>
              </w:rPr>
              <w:t xml:space="preserve">Outlook for Mac</w:t>
            </w:r>
          </w:p>
        </w:tc>
        <w:tc>
          <w:tcPr>
            <w:tcW w:type="dxa" w:w="3265"/>
          </w:tcPr>
          <w:p>
            <w:pPr>
              <w:spacing w:after="0"/>
            </w:pPr>
            <w:r>
              <w:rPr>
                <w:b/>
                <w:bCs/>
              </w:rPr>
              <w:t xml:space="preserve">Does not run here</w:t>
            </w:r>
          </w:p>
        </w:tc>
        <w:tc>
          <w:tcPr>
            <w:tcW w:type="dxa" w:w="4027"/>
          </w:tcPr>
          <w:p>
            <w:pPr>
              <w:spacing w:after="0"/>
            </w:pPr>
            <w:r>
              <w:t xml:space="preserve">Open Outlook on the web in a browser</w:t>
            </w:r>
          </w:p>
        </w:tc>
      </w:tr>
    </w:tbl>
    <w:p>
      <w:pPr>
        <w:spacing w:after="0"/>
      </w:pPr>
    </w:p>
    <w:p>
      <w:pPr>
        <w:spacing w:after="160"/>
      </w:pPr>
      <w:r>
        <w:t xml:space="preserve">The browser is the one that always works, and it is the full Offision — nothing
in the manual is unavailable there. Everything else in the list is a
convenience: a shortcut on your dock, a notification on your phone, a booking
started from the meeting you are already writing.</w:t>
      </w:r>
    </w:p>
    <w:p>
      <w:pPr>
        <w:pStyle w:val="Heading2"/>
      </w:pPr>
      <w:r>
        <w:t xml:space="preserve">What the apps add, and what they take away</w:t>
      </w:r>
    </w:p>
    <w:p>
      <w:pPr>
        <w:spacing w:after="160"/>
      </w:pPr>
      <w:r>
        <w:t xml:space="preserve">The differences are small but they surprise people, so they are worth knowing
before you pick a door:</w:t>
      </w:r>
    </w:p>
    <w:p>
      <w:pPr>
        <w:pStyle w:val="ListParagraph"/>
        <w:numPr>
          <w:ilvl w:val="0"/>
          <w:numId w:val="1"/>
        </w:numPr>
        <w:spacing w:after="80"/>
      </w:pPr>
      <w:r>
        <w:rPr>
          <w:b/>
          <w:bCs/>
        </w:rPr>
        <w:t xml:space="preserve">The phone apps can do what a browser cannot reach</w:t>
      </w:r>
      <w:r>
        <w:t xml:space="preserve"> — scanning a QR code to
check in, and checking in by location.</w:t>
      </w:r>
    </w:p>
    <w:p>
      <w:pPr>
        <w:pStyle w:val="ListParagraph"/>
        <w:numPr>
          <w:ilvl w:val="0"/>
          <w:numId w:val="1"/>
        </w:numPr>
        <w:spacing w:after="80"/>
      </w:pPr>
      <w:r>
        <w:rPr>
          <w:b/>
          <w:bCs/>
        </w:rPr>
        <w:t xml:space="preserve">Teams and Outlook cannot check you in by location.</w:t>
      </w:r>
      <w:r>
        <w:t xml:space="preserve"> Neither gives a page
inside it access to where you are, so a room that asks for a location
check-in cannot be checked into from those tabs. Offision says so when you try, and
offers to open a browser or your phone instead. See
</w:t>
      </w:r>
      <w:hyperlink w:history="1" r:id="rIdh4f7gnqkmq-35mlc_kqic">
        <w:r>
          <w:rPr>
            <w:rStyle w:val="Hyperlink"/>
          </w:rPr>
          <w:t xml:space="preserve">Check in by QR code and GPS</w:t>
        </w:r>
      </w:hyperlink>
      <w:r>
        <w:t xml:space="preserve">.</w:t>
      </w:r>
    </w:p>
    <w:p>
      <w:pPr>
        <w:pStyle w:val="ListParagraph"/>
        <w:numPr>
          <w:ilvl w:val="0"/>
          <w:numId w:val="1"/>
        </w:numPr>
        <w:spacing w:after="80"/>
      </w:pPr>
      <w:r>
        <w:rPr>
          <w:b/>
          <w:bCs/>
        </w:rPr>
        <w:t xml:space="preserve">Remember me is missing from the desktop and phone apps</w:t>
      </w:r>
      <w:r>
        <w:t xml:space="preserve"> — deliberately.
Those are your own devices, so they always remember you. It is only offered
in a browser, where it might not be your own computer.</w:t>
      </w:r>
    </w:p>
    <w:p>
      <w:pPr>
        <w:pStyle w:val="Heading2"/>
      </w:pPr>
      <w:r>
        <w:t xml:space="preserve">What this does not control</w:t>
      </w:r>
    </w:p>
    <w:p>
      <w:pPr>
        <w:spacing w:after="160"/>
      </w:pPr>
      <w:r>
        <w:t xml:space="preserve">Whether you are </w:t>
      </w:r>
      <w:r>
        <w:rPr>
          <w:i/>
          <w:iCs/>
        </w:rPr>
        <w:t xml:space="preserve">allowed</w:t>
      </w:r>
      <w:r>
        <w:t xml:space="preserve"> through a door is your administrator's decision, not
your device's. Where </w:t>
      </w:r>
      <w:r>
        <w:rPr>
          <w:b/>
          <w:bCs/>
        </w:rPr>
        <w:t xml:space="preserve">Allow user access from Outlook / Teams Add-in</w:t>
      </w:r>
      <w:r>
        <w:t xml:space="preserve"> is
turned off for your account, Offision refuses to open in Teams and Outlook even
though both are installed correctly — and the fix is a conversation, not a
reinstall.</w:t>
      </w:r>
    </w:p>
    <w:p>
      <w:pPr>
        <w:spacing w:after="160"/>
      </w:pPr>
      <w:r>
        <w:t xml:space="preserve">Nothing on this page changes what you can book, either. The rooms you see and
the rules you are held to are the same in every one of these places, because
they belong to the account and not to the app.</w:t>
      </w:r>
    </w:p>
    <w:p>
      <w:pPr>
        <w:spacing w:after="160"/>
      </w:pPr>
      <w:r>
        <w:rPr>
          <w:b/>
          <w:bCs/>
        </w:rPr>
        <w:t xml:space="preserve">If a door will not open:</w:t>
      </w:r>
      <w:r>
        <w:t xml:space="preserve">
Note which one, what it said, and whether a browser works for the same account.
Those three facts separate "not installed yet" from "not allowed", which look
identical from the outside.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yg7axbtkqdefny7yxq9ca" Type="http://schemas.openxmlformats.org/officeDocument/2006/relationships/hyperlink" Target="https://offision.com/help/en/user-guide/where-you-can-use-offision/" TargetMode="External"/><Relationship Id="rIdh4f7gnqkmq-35mlc_kqic" Type="http://schemas.openxmlformats.org/officeDocument/2006/relationships/hyperlink" Target="../../booking/check-in-by-qr-code-and-gps/" TargetMode="External"/><Relationship Id="rId7" Type="http://schemas.openxmlformats.org/officeDocument/2006/relationships/image" Target="media/1b9ccda65c79d940971bb30cc3522d6e028842d2.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Where you can use Offision</dc:title>
  <dc:creator>Offision</dc:creator>
  <cp:lastModifiedBy>Un-named</cp:lastModifiedBy>
  <cp:revision>1</cp:revision>
  <dcterms:created xsi:type="dcterms:W3CDTF">2026-09-13T08:30:41.286Z</dcterms:created>
  <dcterms:modified xsi:type="dcterms:W3CDTF">2026-09-13T08:30:41.286Z</dcterms:modified>
</cp:coreProperties>
</file>

<file path=docProps/custom.xml><?xml version="1.0" encoding="utf-8"?>
<Properties xmlns="http://schemas.openxmlformats.org/officeDocument/2006/custom-properties" xmlns:vt="http://schemas.openxmlformats.org/officeDocument/2006/docPropsVTypes"/>
</file>