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The Resource calendar widget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A full-screen calendar of bookings — a per-resource timeline, or a week or month grid — with an optional filter bar for browsing it on a touch screen.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cegrd_xexgjn1dkto4ych">
        <w:r>
          <w:rPr>
            <w:rStyle w:val="Hyperlink"/>
            <w:color w:val="6E6E73"/>
            <w:sz w:val="18"/>
            <w:szCs w:val="18"/>
          </w:rPr>
          <w:t xml:space="preserve">https://offision.com/help/en/signage/resource-calendar/</w:t>
        </w:r>
      </w:hyperlink>
    </w:p>
    <w:p>
      <w:pPr>
        <w:spacing w:after="160"/>
      </w:pPr>
      <w:r>
        <w:t xml:space="preserve">The day as a calendar rather than a list — every resource a lane, every booking
a block, read at a glance the way a wall planner is. It draws the same bookings
people make in </w:t>
      </w:r>
      <w:hyperlink w:history="1" r:id="rIdqyu8c3lk7xlk2qrr6gata">
        <w:r>
          <w:rPr>
            <w:rStyle w:val="Hyperlink"/>
          </w:rPr>
          <w:t xml:space="preserve">Booking</w:t>
        </w:r>
      </w:hyperlink>
      <w:r>
        <w:t xml:space="preserve">.</w:t>
      </w:r>
    </w:p>
    <w:p>
      <w:pPr>
        <w:spacing w:after="160"/>
      </w:pPr>
      <w:r>
        <w:rPr>
          <w:b/>
          <w:bCs/>
        </w:rPr>
        <w:t xml:space="preserve">Can go on:</w:t>
      </w:r>
      <w:r>
        <w:t xml:space="preserve"> Main stage</w:t>
      </w:r>
    </w:p>
    <w:p>
      <w:pPr>
        <w:pStyle w:val="Heading2"/>
      </w:pPr>
      <w:r>
        <w:t xml:space="preserve">Settings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279"/>
        <w:gridCol w:w="4040"/>
        <w:gridCol w:w="4040"/>
      </w:tblGrid>
      <w:tr>
        <w:trPr>
          <w:cantSplit/>
          <w:tblHeader/>
        </w:trPr>
        <w:tc>
          <w:tcPr>
            <w:tcW w:type="dxa" w:w="127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40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40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279"/>
          </w:tcPr>
          <w:p>
            <w:pPr>
              <w:spacing w:after="0"/>
            </w:pPr>
            <w:r>
              <w:rPr>
                <w:b/>
                <w:bCs/>
              </w:rPr>
              <w:t xml:space="preserve">Calendar view</w:t>
            </w:r>
          </w:p>
        </w:tc>
        <w:tc>
          <w:tcPr>
            <w:tcW w:type="dxa" w:w="4040"/>
          </w:tcPr>
          <w:p>
            <w:pPr>
              <w:spacing w:after="0"/>
            </w:pPr>
            <w:r>
              <w:rPr>
                <w:b/>
                <w:bCs/>
              </w:rPr>
              <w:t xml:space="preserve">Resource timeline</w:t>
            </w:r>
            <w:r>
              <w:t xml:space="preserve">, </w:t>
            </w:r>
            <w:r>
              <w:rPr>
                <w:b/>
                <w:bCs/>
              </w:rPr>
              <w:t xml:space="preserve">Week</w:t>
            </w:r>
            <w:r>
              <w:t xml:space="preserve"> or </w:t>
            </w:r>
            <w:r>
              <w:rPr>
                <w:b/>
                <w:bCs/>
              </w:rPr>
              <w:t xml:space="preserve">Month</w:t>
            </w:r>
          </w:p>
        </w:tc>
        <w:tc>
          <w:tcPr>
            <w:tcW w:type="dxa" w:w="4040"/>
          </w:tcPr>
          <w:p>
            <w:pPr>
              <w:spacing w:after="0"/>
            </w:pPr>
            <w:r>
              <w:t xml:space="preserve">The timeline compares many resources hour by hour; </w:t>
            </w:r>
            <w:r>
              <w:rPr>
                <w:b/>
                <w:bCs/>
              </w:rPr>
              <w:t xml:space="preserve">Week</w:t>
            </w:r>
            <w:r>
              <w:t xml:space="preserve"> and </w:t>
            </w:r>
            <w:r>
              <w:rPr>
                <w:b/>
                <w:bCs/>
              </w:rPr>
              <w:t xml:space="preserve">Month</w:t>
            </w:r>
            <w:r>
              <w:t xml:space="preserve"> follow one span of time instead</w:t>
            </w:r>
          </w:p>
        </w:tc>
      </w:tr>
      <w:tr>
        <w:trPr>
          <w:cantSplit/>
        </w:trPr>
        <w:tc>
          <w:tcPr>
            <w:tcW w:type="dxa" w:w="1279"/>
          </w:tcPr>
          <w:p>
            <w:pPr>
              <w:spacing w:after="0"/>
            </w:pPr>
            <w:r>
              <w:rPr>
                <w:b/>
                <w:bCs/>
              </w:rPr>
              <w:t xml:space="preserve">Resources</w:t>
            </w:r>
          </w:p>
        </w:tc>
        <w:tc>
          <w:tcPr>
            <w:tcW w:type="dxa" w:w="4040"/>
          </w:tcPr>
          <w:p>
            <w:pPr>
              <w:spacing w:after="0"/>
            </w:pPr>
            <w:r>
              <w:t xml:space="preserve">Which resources the calendar shows: </w:t>
            </w:r>
            <w:r>
              <w:rPr>
                <w:b/>
                <w:bCs/>
              </w:rPr>
              <w:t xml:space="preserve">Follow device location</w:t>
            </w:r>
            <w:r>
              <w:t xml:space="preserve">, </w:t>
            </w:r>
            <w:r>
              <w:rPr>
                <w:b/>
                <w:bCs/>
              </w:rPr>
              <w:t xml:space="preserve">All resources</w:t>
            </w:r>
            <w:r>
              <w:t xml:space="preserve">, </w:t>
            </w:r>
            <w:r>
              <w:rPr>
                <w:b/>
                <w:bCs/>
              </w:rPr>
              <w:t xml:space="preserve">By building</w:t>
            </w:r>
            <w:r>
              <w:t xml:space="preserve">, </w:t>
            </w:r>
            <w:r>
              <w:rPr>
                <w:b/>
                <w:bCs/>
              </w:rPr>
              <w:t xml:space="preserve">By floor</w:t>
            </w:r>
            <w:r>
              <w:t xml:space="preserve"> or </w:t>
            </w:r>
            <w:r>
              <w:rPr>
                <w:b/>
                <w:bCs/>
              </w:rPr>
              <w:t xml:space="preserve">Specific resources</w:t>
            </w:r>
            <w:r>
              <w:t xml:space="preserve">, with a matching picker</w:t>
            </w:r>
          </w:p>
        </w:tc>
        <w:tc>
          <w:tcPr>
            <w:tcW w:type="dxa" w:w="4040"/>
          </w:tcPr>
          <w:p>
            <w:pPr>
              <w:spacing w:after="0"/>
            </w:pPr>
            <w:r>
              <w:t xml:space="preserve">The screen serves one team's rooms, or one floor</w:t>
            </w:r>
          </w:p>
        </w:tc>
      </w:tr>
      <w:tr>
        <w:trPr>
          <w:cantSplit/>
        </w:trPr>
        <w:tc>
          <w:tcPr>
            <w:tcW w:type="dxa" w:w="1279"/>
          </w:tcPr>
          <w:p>
            <w:pPr>
              <w:spacing w:after="0"/>
            </w:pPr>
            <w:r>
              <w:rPr>
                <w:b/>
                <w:bCs/>
              </w:rPr>
              <w:t xml:space="preserve">Type</w:t>
            </w:r>
          </w:p>
        </w:tc>
        <w:tc>
          <w:tcPr>
            <w:tcW w:type="dxa" w:w="4040"/>
          </w:tcPr>
          <w:p>
            <w:pPr>
              <w:spacing w:after="0"/>
            </w:pPr>
            <w:r>
              <w:t xml:space="preserve">Narrows to certain resource types; empty means </w:t>
            </w:r>
            <w:r>
              <w:rPr>
                <w:b/>
                <w:bCs/>
              </w:rPr>
              <w:t xml:space="preserve">Any resource type</w:t>
            </w:r>
          </w:p>
        </w:tc>
        <w:tc>
          <w:tcPr>
            <w:tcW w:type="dxa" w:w="4040"/>
          </w:tcPr>
          <w:p>
            <w:pPr>
              <w:spacing w:after="0"/>
            </w:pPr>
            <w:r>
              <w:t xml:space="preserve">Rooms only, without the desks crowding the lanes</w:t>
            </w:r>
          </w:p>
        </w:tc>
      </w:tr>
      <w:tr>
        <w:trPr>
          <w:cantSplit/>
        </w:trPr>
        <w:tc>
          <w:tcPr>
            <w:tcW w:type="dxa" w:w="1279"/>
          </w:tcPr>
          <w:p>
            <w:pPr>
              <w:spacing w:after="0"/>
            </w:pPr>
            <w:r>
              <w:rPr>
                <w:b/>
                <w:bCs/>
              </w:rPr>
              <w:t xml:space="preserve">Show filter bar</w:t>
            </w:r>
          </w:p>
        </w:tc>
        <w:tc>
          <w:tcPr>
            <w:tcW w:type="dxa" w:w="4040"/>
          </w:tcPr>
          <w:p>
            <w:pPr>
              <w:spacing w:after="0"/>
            </w:pPr>
            <w:r>
              <w:t xml:space="preserve">A bar on the screen for narrowing the calendar in place</w:t>
            </w:r>
          </w:p>
        </w:tc>
        <w:tc>
          <w:tcPr>
            <w:tcW w:type="dxa" w:w="4040"/>
          </w:tcPr>
          <w:p>
            <w:pPr>
              <w:spacing w:after="0"/>
            </w:pPr>
            <w:r>
              <w:t xml:space="preserve">A touch screen where people browse for themselves; leave it off on a display nobody touches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What this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Which bookings exist.</w:t>
      </w:r>
      <w:r>
        <w:t xml:space="preserve"> The calendar reports what was booked in
</w:t>
      </w:r>
      <w:hyperlink w:history="1" r:id="rIdczyrfphugpqwsym4cie6s">
        <w:r>
          <w:rPr>
            <w:rStyle w:val="Hyperlink"/>
          </w:rPr>
          <w:t xml:space="preserve">Booking</w:t>
        </w:r>
      </w:hyperlink>
      <w:r>
        <w:t xml:space="preserve"> — it never creates or moves one.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Its size and colour.</w:t>
      </w:r>
      <w:r>
        <w:t xml:space="preserve"> Font size, appearance and widget background come
from the whole design — see
</w:t>
      </w:r>
      <w:hyperlink w:history="1" r:id="rId_nvudelzglupzu89lhpm6">
        <w:r>
          <w:rPr>
            <w:rStyle w:val="Hyperlink"/>
          </w:rPr>
          <w:t xml:space="preserve">Widgets and the places they go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egrd_xexgjn1dkto4ych" Type="http://schemas.openxmlformats.org/officeDocument/2006/relationships/hyperlink" Target="https://offision.com/help/en/signage/resource-calendar/" TargetMode="External"/><Relationship Id="rIdqyu8c3lk7xlk2qrr6gata" Type="http://schemas.openxmlformats.org/officeDocument/2006/relationships/hyperlink" Target="/en/booking/" TargetMode="External"/><Relationship Id="rIdczyrfphugpqwsym4cie6s" Type="http://schemas.openxmlformats.org/officeDocument/2006/relationships/hyperlink" Target="/en/booking/" TargetMode="External"/><Relationship Id="rId_nvudelzglupzu89lhpm6" Type="http://schemas.openxmlformats.org/officeDocument/2006/relationships/hyperlink" Target="../widgets-and-places/" TargetMode="Externa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Resource calendar widget</dc:title>
  <dc:creator>Offision</dc:creator>
  <cp:lastModifiedBy>Un-named</cp:lastModifiedBy>
  <cp:revision>1</cp:revision>
  <dcterms:created xsi:type="dcterms:W3CDTF">2026-10-23T17:31:57.321Z</dcterms:created>
  <dcterms:modified xsi:type="dcterms:W3CDTF">2026-10-23T17:31:57.321Z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