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Create a floor map with Map 2.0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new] Start a new Map 2.0 map from an image or PDF, or draw directly in the 3D designer. Recommended for new maps.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k5wtxuflnc_rnyqrhn2e_">
        <w:r>
          <w:rPr>
            <w:rStyle w:val="Hyperlink"/>
            <w:color w:val="6E6E73"/>
            <w:sz w:val="18"/>
            <w:szCs w:val="18"/>
          </w:rPr>
          <w:t xml:space="preserve">https://offision.com/help/en/map/create-a-map-2/</w:t>
        </w:r>
      </w:hyperlink>
    </w:p>
    <w:p>
      <w:pPr>
        <w:spacing w:after="160"/>
      </w:pPr>
      <w:r>
        <w:t xml:space="preserve">Map family: new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(Map)</w:t>
      </w:r>
    </w:p>
    <w:p>
      <w:pPr>
        <w:spacing w:after="160"/>
      </w:pPr>
      <w:r>
        <w:t xml:space="preserve">Use Map 2.0 when creating a new map. Buildings and floors must already exist in </w:t>
      </w:r>
      <w:hyperlink w:history="1" r:id="rIdwk7gdte0fxnwfqudeegub">
        <w:r>
          <w:rPr>
            <w:rStyle w:val="Hyperlink"/>
          </w:rPr>
          <w:t xml:space="preserve">Directory</w:t>
        </w:r>
      </w:hyperlink>
      <w:r>
        <w:t xml:space="preserve">.</w:t>
      </w:r>
    </w:p>
    <w:p>
      <w:pPr>
        <w:pStyle w:val="Heading2"/>
      </w:pPr>
      <w:r>
        <w:t xml:space="preserve">Start on the right floor</w:t>
      </w:r>
    </w:p>
    <w:p>
      <w:pPr>
        <w:spacing w:after="160"/>
      </w:pPr>
      <w:r>
        <w:t xml:space="preserve">Open Map, choose the new-map view, then choose the building and floor. Open that floor's editor. Switching the map view can change which maps people see across the account; it is not a separate switch for each floor.</w:t>
      </w:r>
    </w:p>
    <w:p>
      <w:pPr>
        <w:spacing w:after="160"/>
      </w:pPr>
      <w:r>
        <w:t xml:space="preserve">On a floor without a Map 2.0 map, choose </w:t>
      </w:r>
      <w:r>
        <w:rPr>
          <w:b/>
          <w:bCs/>
        </w:rPr>
        <w:t xml:space="preserve">AI drawing</w:t>
      </w:r>
      <w:r>
        <w:t xml:space="preserve"> to read an image or PDF, or </w:t>
      </w:r>
      <w:r>
        <w:rPr>
          <w:b/>
          <w:bCs/>
        </w:rPr>
        <w:t xml:space="preserve">Start from empty</w:t>
      </w:r>
      <w:r>
        <w:t xml:space="preserve"> to draw by hand. AI drawing requires available AI map quota. Check the result's scale, doors, room boundaries and assignments before relying on it.</w:t>
      </w:r>
    </w:p>
    <w:p>
      <w:pPr>
        <w:spacing w:after="160"/>
      </w:pPr>
      <w:r>
        <w:t xml:space="preserve">If the floor already has a Classic map, use </w:t>
      </w:r>
      <w:hyperlink w:history="1" r:id="rIdw3lkf3iw1v-wvozanqfzf">
        <w:r>
          <w:rPr>
            <w:rStyle w:val="Hyperlink"/>
          </w:rPr>
          <w:t xml:space="preserve">migration guidance</w:t>
        </w:r>
      </w:hyperlink>
      <w:r>
        <w:t xml:space="preserve"> for </w:t>
      </w:r>
      <w:r>
        <w:rPr>
          <w:b/>
          <w:bCs/>
        </w:rPr>
        <w:t xml:space="preserve">From classic</w:t>
      </w:r>
      <w:r>
        <w:t xml:space="preserve">.</w:t>
      </w:r>
    </w:p>
    <w:p>
      <w:pPr>
        <w:pStyle w:val="Heading2"/>
      </w:pPr>
      <w:r>
        <w:t xml:space="preserve">Work in the designer</w:t>
      </w:r>
    </w:p>
    <w:p>
      <w:pPr>
        <w:spacing w:after="160"/>
      </w:pPr>
      <w:r>
        <w:t xml:space="preserve">Map 2.0 edits the scene directly in 3D. A top-down camera is another view of the same map. Insert walls, rooms, doors and furniture, then select objects to adjust them. See </w:t>
      </w:r>
      <w:hyperlink w:history="1" r:id="rIdie60di837m02yos7oysm8">
        <w:r>
          <w:rPr>
            <w:rStyle w:val="Hyperlink"/>
          </w:rPr>
          <w:t xml:space="preserve">Edit a Map 2.0 map</w:t>
        </w:r>
      </w:hyperlink>
      <w:r>
        <w:t xml:space="preserve">.</w:t>
      </w:r>
    </w:p>
    <w:p>
      <w:pPr>
        <w:spacing w:after="160"/>
      </w:pPr>
      <w:r>
        <w:t xml:space="preserve">Changes save as a draft. Check </w:t>
      </w:r>
      <w:r>
        <w:rPr>
          <w:b/>
          <w:bCs/>
        </w:rPr>
        <w:t xml:space="preserve">Saved</w:t>
      </w:r>
      <w:r>
        <w:t xml:space="preserve">, then follow </w:t>
      </w:r>
      <w:hyperlink w:history="1" r:id="rIdxl3oqndvnbkmnymbmc0nm">
        <w:r>
          <w:rPr>
            <w:rStyle w:val="Hyperlink"/>
          </w:rPr>
          <w:t xml:space="preserve">Review and update</w:t>
        </w:r>
      </w:hyperlink>
      <w:r>
        <w:t xml:space="preserve">. A floor with no published map can show its draft when the new map is enabled; do not assume a saved first draft is private.</w:t>
      </w:r>
    </w:p>
    <w:p>
      <w:pPr>
        <w:pStyle w:val="Heading2"/>
      </w:pPr>
      <w:r>
        <w:t xml:space="preserve">Prepare an AI drawing</w:t>
      </w:r>
    </w:p>
    <w:p>
      <w:pPr>
        <w:spacing w:after="160"/>
      </w:pPr>
      <w:r>
        <w:t xml:space="preserve">Use a clear, straight plan of one floor. For a PDF, put the intended floor on the first page. Confirm the map area, remove unrelated margins, then check the proposed </w:t>
      </w:r>
      <w:r>
        <w:rPr>
          <w:b/>
          <w:bCs/>
        </w:rPr>
        <w:t xml:space="preserve">Plan size</w:t>
      </w:r>
      <w:r>
        <w:t xml:space="preserve"> in metres. A scale-bar or dimension-based estimate still needs checking against a known length; an </w:t>
      </w:r>
      <w:r>
        <w:rPr>
          <w:b/>
          <w:bCs/>
        </w:rPr>
        <w:t xml:space="preserve">Estimated</w:t>
      </w:r>
      <w:r>
        <w:t xml:space="preserve"> size needs particular care. Adjust the size before continuing rather than accepting a plausible-looking floor.</w:t>
      </w:r>
    </w:p>
    <w:p>
      <w:pPr>
        <w:spacing w:after="160"/>
      </w:pPr>
      <w:r>
        <w:t xml:space="preserve">AI drawing uses the account's remaining AI-map allowance, shown beside the action. </w:t>
      </w:r>
      <w:r>
        <w:rPr>
          <w:b/>
          <w:bCs/>
        </w:rPr>
        <w:t xml:space="preserve">No AI maps left</w:t>
      </w:r>
      <w:r>
        <w:t xml:space="preserve"> offers </w:t>
      </w:r>
      <w:r>
        <w:rPr>
          <w:b/>
          <w:bCs/>
        </w:rPr>
        <w:t xml:space="preserve">Contact sales</w:t>
      </w:r>
      <w:r>
        <w:t xml:space="preserve">; drawing manually remains available. Do not assume a fixed allowance or that every retry is free. Stopping a reading after it starts still uses one AI map, as the Stop confirmation states.</w:t>
      </w:r>
    </w:p>
    <w:p>
      <w:pPr>
        <w:spacing w:after="160"/>
      </w:pPr>
      <w:r>
        <w:t xml:space="preserve">After generation, inspect the map before choosing </w:t>
      </w:r>
      <w:r>
        <w:rPr>
          <w:b/>
          <w:bCs/>
        </w:rPr>
        <w:t xml:space="preserve">Use this map</w:t>
      </w:r>
      <w:r>
        <w:t xml:space="preserve"> or opening the designer. A generated drawing does not make bookable resources: </w:t>
      </w:r>
      <w:hyperlink w:history="1" r:id="rIdghkioeikjsrq1p7rdfz6w">
        <w:r>
          <w:rPr>
            <w:rStyle w:val="Hyperlink"/>
          </w:rPr>
          <w:t xml:space="preserve">assign the existing resources</w:t>
        </w:r>
      </w:hyperlink>
      <w:r>
        <w:t xml:space="preserve">. Walk through the items marked to check, inspect doors and reachable areas, and test directions after updating. If the input cannot be read, choose a clearer plan or </w:t>
      </w:r>
      <w:r>
        <w:rPr>
          <w:b/>
          <w:bCs/>
        </w:rPr>
        <w:t xml:space="preserve">Start from empty</w:t>
      </w:r>
      <w:r>
        <w:t xml:space="preserve">; do not repeatedly consume quota on the same unreadable sheet.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81375"/>
            <wp:effectExtent t="0" r="0" b="0" l="0"/>
            <wp:docPr id="1" name="map-2-designer" descr="Start a new Map 2.0 map from an image or PDF, or draw directly in the 3D designer. Recommended for new maps." title="Start a new Map 2.0 map from an image or PDF, or draw directly in the 3D designer. Recommended for new map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Start a new Map 2.0 map from an image or PDF, or draw directly in the 3D designer. Recommended for new maps.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5wtxuflnc_rnyqrhn2e_" Type="http://schemas.openxmlformats.org/officeDocument/2006/relationships/hyperlink" Target="https://offision.com/help/en/map/create-a-map-2/" TargetMode="External"/><Relationship Id="rIdwk7gdte0fxnwfqudeegub" Type="http://schemas.openxmlformats.org/officeDocument/2006/relationships/hyperlink" Target="/en/directory/" TargetMode="External"/><Relationship Id="rIdw3lkf3iw1v-wvozanqfzf" Type="http://schemas.openxmlformats.org/officeDocument/2006/relationships/hyperlink" Target="../move-to-map-2/" TargetMode="External"/><Relationship Id="rIdie60di837m02yos7oysm8" Type="http://schemas.openxmlformats.org/officeDocument/2006/relationships/hyperlink" Target="../edit-a-map-2/" TargetMode="External"/><Relationship Id="rIdxl3oqndvnbkmnymbmc0nm" Type="http://schemas.openxmlformats.org/officeDocument/2006/relationships/hyperlink" Target="../update-a-map-2/" TargetMode="External"/><Relationship Id="rIdghkioeikjsrq1p7rdfz6w" Type="http://schemas.openxmlformats.org/officeDocument/2006/relationships/hyperlink" Target="../assign-resources-on-map-2/" TargetMode="External"/><Relationship Id="rId7" Type="http://schemas.openxmlformats.org/officeDocument/2006/relationships/image" Target="media/8e76410c2814693246a9453c3de66dabb0e80df8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Create a floor map with Map 2.0</dc:title>
  <dc:creator>Offision</dc:creator>
  <cp:lastModifiedBy>Un-named</cp:lastModifiedBy>
  <cp:revision>1</cp:revision>
  <dcterms:created xsi:type="dcterms:W3CDTF">2026-11-05T00:41:54.086Z</dcterms:created>
  <dcterms:modified xsi:type="dcterms:W3CDTF">2026-11-05T00:41:54.086Z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