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What Neat Pulse syncs into Offision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What the Neat Pulse connection pulls across — rooms, devices and which sensor readings each Neat model actually has — and what it deliberately leaves alone.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3hwqndmcmtjb-6kkoavkm">
        <w:r>
          <w:rPr>
            <w:rStyle w:val="Hyperlink"/>
            <w:color w:val="6E6E73"/>
            <w:sz w:val="18"/>
            <w:szCs w:val="18"/>
          </w:rPr>
          <w:t xml:space="preserve">https://offision.com/help/en/integrations/what-neat-pulse-syncs/</w:t>
        </w:r>
      </w:hyperlink>
    </w:p>
    <w:p>
      <w:pPr>
        <w:spacing w:after="160"/>
      </w:pPr>
      <w:r>
        <w:t xml:space="preserve">Neat Pulse is Neat's own management cloud — every Neat bar, board and pad in the
building already reports to it. The Offision connection reads that cloud with an
API key, on a schedule you set, and turns what it finds into rooms and sensors
Offision can use. Nothing is installed on the devices, and Offision never talks
to them directly.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neat-pulse-data-path" descr="Offision polls Neat Pulse on your interval. The readings land on the room, and every surface reads them from there." title="Offision polls Neat Pulse on your interval. The readings land on the room, and every surface reads them from the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Offision polls Neat Pulse on your interval. The readings land on the room, and every surface reads them from there.</w:t>
      </w:r>
    </w:p>
    <w:p>
      <w:pPr>
        <w:pStyle w:val="Heading2"/>
      </w:pPr>
      <w:r>
        <w:t xml:space="preserve">Rooms come first, devices follow</w:t>
      </w:r>
    </w:p>
    <w:p>
      <w:pPr>
        <w:spacing w:after="160"/>
      </w:pPr>
      <w:r>
        <w:t xml:space="preserve">Neat's world is organised into rooms, and the sync keeps that shape: each Neat
room you check becomes an IoT </w:t>
      </w:r>
      <w:r>
        <w:rPr>
          <w:b/>
          <w:bCs/>
        </w:rPr>
        <w:t xml:space="preserve">space</w:t>
      </w:r>
      <w:r>
        <w:t xml:space="preserve"> in Offision. A device only syncs when
its room does — an endpoint whose room is left unchecked is skipped, and the
sync says so.</w:t>
      </w:r>
    </w:p>
    <w:p>
      <w:pPr>
        <w:spacing w:after="160"/>
      </w:pPr>
      <w:r>
        <w:t xml:space="preserve">What makes a space useful is what you link it to. In the sync dialog every room
carries a </w:t>
      </w:r>
      <w:r>
        <w:rPr>
          <w:b/>
          <w:bCs/>
        </w:rPr>
        <w:t xml:space="preserve">Link to</w:t>
      </w:r>
      <w:r>
        <w:t xml:space="preserve"> choice: </w:t>
      </w:r>
      <w:r>
        <w:rPr>
          <w:b/>
          <w:bCs/>
        </w:rPr>
        <w:t xml:space="preserve">New space</w:t>
      </w:r>
      <w:r>
        <w:t xml:space="preserve"> keeps it standalone, </w:t>
      </w:r>
      <w:r>
        <w:rPr>
          <w:b/>
          <w:bCs/>
        </w:rPr>
        <w:t xml:space="preserve">Existing
space</w:t>
      </w:r>
      <w:r>
        <w:t xml:space="preserve"> merges it into a space you already have, and </w:t>
      </w:r>
      <w:r>
        <w:rPr>
          <w:b/>
          <w:bCs/>
        </w:rPr>
        <w:t xml:space="preserve">Bookable resource</w:t>
      </w:r>
      <w:r>
        <w:t xml:space="preserve"> wires
it straight to one of your rooms — which is the option that makes the readings
appear on the booking calendar, the room's panel and its signage. Unchecking a
room later removes only what this connection created; a space that another
platform also feeds stays.</w:t>
      </w:r>
    </w:p>
    <w:p>
      <w:pPr>
        <w:pStyle w:val="Heading2"/>
      </w:pPr>
      <w:r>
        <w:t xml:space="preserve">Each model brings a different sensor suite</w:t>
      </w:r>
    </w:p>
    <w:p>
      <w:pPr>
        <w:spacing w:after="160"/>
      </w:pPr>
      <w:r>
        <w:t xml:space="preserve">Every synced endpoint appears as a </w:t>
      </w:r>
      <w:r>
        <w:rPr>
          <w:b/>
          <w:bCs/>
        </w:rPr>
        <w:t xml:space="preserve">Neat Device</w:t>
      </w:r>
      <w:r>
        <w:t xml:space="preserve">, and its tiles show only what
that model can measure — a tile that would always read zero is not shown at all.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477"/>
        <w:gridCol w:w="4883"/>
      </w:tblGrid>
      <w:tr>
        <w:trPr>
          <w:cantSplit/>
          <w:tblHeader/>
        </w:trPr>
        <w:tc>
          <w:tcPr>
            <w:tcW w:type="dxa" w:w="447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Neat model</w:t>
            </w:r>
          </w:p>
        </w:tc>
        <w:tc>
          <w:tcPr>
            <w:tcW w:type="dxa" w:w="48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Readings</w:t>
            </w:r>
          </w:p>
        </w:tc>
      </w:tr>
      <w:tr>
        <w:trPr>
          <w:cantSplit/>
        </w:trPr>
        <w:tc>
          <w:tcPr>
            <w:tcW w:type="dxa" w:w="4477"/>
          </w:tcPr>
          <w:p>
            <w:pPr>
              <w:spacing w:after="0"/>
            </w:pPr>
            <w:r>
              <w:t xml:space="preserve">Neat Pad</w:t>
            </w:r>
          </w:p>
        </w:tc>
        <w:tc>
          <w:tcPr>
            <w:tcW w:type="dxa" w:w="4883"/>
          </w:tcPr>
          <w:p>
            <w:pPr>
              <w:spacing w:after="0"/>
            </w:pPr>
            <w:r>
              <w:t xml:space="preserve">Temperature, humidity, CO2, TVOC</w:t>
            </w:r>
          </w:p>
        </w:tc>
      </w:tr>
      <w:tr>
        <w:trPr>
          <w:cantSplit/>
        </w:trPr>
        <w:tc>
          <w:tcPr>
            <w:tcW w:type="dxa" w:w="4477"/>
          </w:tcPr>
          <w:p>
            <w:pPr>
              <w:spacing w:after="0"/>
            </w:pPr>
            <w:r>
              <w:t xml:space="preserve">Neat Bar, Neat Board</w:t>
            </w:r>
          </w:p>
        </w:tc>
        <w:tc>
          <w:tcPr>
            <w:tcW w:type="dxa" w:w="4883"/>
          </w:tcPr>
          <w:p>
            <w:pPr>
              <w:spacing w:after="0"/>
            </w:pPr>
            <w:r>
              <w:t xml:space="preserve">Temperature, humidity, CO2, TVOC, light level, people count, occupancy</w:t>
            </w:r>
          </w:p>
        </w:tc>
      </w:tr>
      <w:tr>
        <w:trPr>
          <w:cantSplit/>
        </w:trPr>
        <w:tc>
          <w:tcPr>
            <w:tcW w:type="dxa" w:w="4477"/>
          </w:tcPr>
          <w:p>
            <w:pPr>
              <w:spacing w:after="0"/>
            </w:pPr>
            <w:r>
              <w:t xml:space="preserve">Neat Bar Pro, Neat Frame, Neat Board 50, Neat Board Pro</w:t>
            </w:r>
          </w:p>
        </w:tc>
        <w:tc>
          <w:tcPr>
            <w:tcW w:type="dxa" w:w="4883"/>
          </w:tcPr>
          <w:p>
            <w:pPr>
              <w:spacing w:after="0"/>
            </w:pPr>
            <w:r>
              <w:t xml:space="preserve">Temperature, humidity, VOC index, light level, people count, occupancy</w:t>
            </w:r>
          </w:p>
        </w:tc>
      </w:tr>
      <w:tr>
        <w:trPr>
          <w:cantSplit/>
        </w:trPr>
        <w:tc>
          <w:tcPr>
            <w:tcW w:type="dxa" w:w="4477"/>
          </w:tcPr>
          <w:p>
            <w:pPr>
              <w:spacing w:after="0"/>
            </w:pPr>
            <w:r>
              <w:t xml:space="preserve">Neat Bar Gen 2</w:t>
            </w:r>
          </w:p>
        </w:tc>
        <w:tc>
          <w:tcPr>
            <w:tcW w:type="dxa" w:w="4883"/>
          </w:tcPr>
          <w:p>
            <w:pPr>
              <w:spacing w:after="0"/>
            </w:pPr>
            <w:r>
              <w:t xml:space="preserve">Light level, people count, occupancy</w:t>
            </w:r>
          </w:p>
        </w:tc>
      </w:tr>
      <w:tr>
        <w:trPr>
          <w:cantSplit/>
        </w:trPr>
        <w:tc>
          <w:tcPr>
            <w:tcW w:type="dxa" w:w="4477"/>
          </w:tcPr>
          <w:p>
            <w:pPr>
              <w:spacing w:after="0"/>
            </w:pPr>
            <w:r>
              <w:t xml:space="preserve">Neat Center</w:t>
            </w:r>
          </w:p>
        </w:tc>
        <w:tc>
          <w:tcPr>
            <w:tcW w:type="dxa" w:w="4883"/>
          </w:tcPr>
          <w:p>
            <w:pPr>
              <w:spacing w:after="0"/>
            </w:pPr>
            <w:r>
              <w:t xml:space="preserve">People count, occupancy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Two of those rows are easy to misread. The newer models report a </w:t>
      </w:r>
      <w:r>
        <w:rPr>
          <w:b/>
          <w:bCs/>
        </w:rPr>
        <w:t xml:space="preserve">VOC index</w:t>
      </w:r>
      <w:r>
        <w:t xml:space="preserve">
rather than absolute CO2 and TVOC values — a different number with a different
scale, not a worse one. And </w:t>
      </w:r>
      <w:r>
        <w:rPr>
          <w:b/>
          <w:bCs/>
        </w:rPr>
        <w:t xml:space="preserve">occupancy is derived</w:t>
      </w:r>
      <w:r>
        <w:t xml:space="preserve">: Neat reports how many
people its camera sees, and Offision treats the room as occupied whenever that
count is above zero.</w:t>
      </w:r>
    </w:p>
    <w:p>
      <w:pPr>
        <w:pStyle w:val="Heading2"/>
      </w:pPr>
      <w:r>
        <w:t xml:space="preserve">How fresh the numbers are</w:t>
      </w:r>
    </w:p>
    <w:p>
      <w:pPr>
        <w:spacing w:after="160"/>
      </w:pPr>
      <w:r>
        <w:t xml:space="preserve">The connection polls on the </w:t>
      </w:r>
      <w:r>
        <w:rPr>
          <w:b/>
          <w:bCs/>
        </w:rPr>
        <w:t xml:space="preserve">Poll interval</w:t>
      </w:r>
      <w:r>
        <w:t xml:space="preserve"> you set when connecting — every
few minutes is typical. Every reading in Offision is at most one poll old, which
is the right freshness for room health and occupancy, and the reason a reading
never changes the second something happens in the room.</w:t>
      </w:r>
    </w:p>
    <w:p>
      <w:pPr>
        <w:pStyle w:val="Heading2"/>
      </w:pPr>
      <w:r>
        <w:t xml:space="preserve">What this does not sync</w:t>
      </w:r>
    </w:p>
    <w:p>
      <w:pPr>
        <w:spacing w:after="160"/>
      </w:pPr>
      <w:r>
        <w:t xml:space="preserve">A Neat room is not a calendar. The connection moves </w:t>
      </w:r>
      <w:r>
        <w:rPr>
          <w:b/>
          <w:bCs/>
        </w:rPr>
        <w:t xml:space="preserve">no bookings, no meetings
and no people</w:t>
      </w:r>
      <w:r>
        <w:t xml:space="preserve"> — rooms and calendars come from
</w:t>
      </w:r>
      <w:hyperlink w:history="1" r:id="rId1ocg7qanadzpizs5_8xxx">
        <w:r>
          <w:rPr>
            <w:rStyle w:val="Hyperlink"/>
          </w:rPr>
          <w:t xml:space="preserve">Microsoft 365</w:t>
        </w:r>
      </w:hyperlink>
      <w:r>
        <w:t xml:space="preserve"> or Google Workspace, and
Neat Pulse only adds sensing to rooms you already have. Control is deliberately
thin too: Offision can reboot a Neat device and ask it to resync, and nothing
else — the device's own configuration stays in Neat Pulse.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3hwqndmcmtjb-6kkoavkm" Type="http://schemas.openxmlformats.org/officeDocument/2006/relationships/hyperlink" Target="https://offision.com/help/en/integrations/what-neat-pulse-syncs/" TargetMode="External"/><Relationship Id="rId1ocg7qanadzpizs5_8xxx" Type="http://schemas.openxmlformats.org/officeDocument/2006/relationships/hyperlink" Target="../microsoft-365-connection-modes/" TargetMode="External"/><Relationship Id="rId7" Type="http://schemas.openxmlformats.org/officeDocument/2006/relationships/image" Target="media/3a80fc43a901db9012ab2ca363542f96a9e161ff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Neat Pulse syncs into Offision</dc:title>
  <dc:creator>Offision</dc:creator>
  <cp:lastModifiedBy>Un-named</cp:lastModifiedBy>
  <cp:revision>1</cp:revision>
  <dcterms:created xsi:type="dcterms:W3CDTF">2026-09-13T07:58:47.744Z</dcterms:created>
  <dcterms:modified xsi:type="dcterms:W3CDTF">2026-09-13T07:58:47.744Z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