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Neat Pulse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Create an API key in Neat Pulse, paste it into Offision, and sync the rooms and devices — about ten minutes, plus one poll cycle before data shows.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97s1jewtssmsqknaqs2ka">
        <w:r>
          <w:rPr>
            <w:rStyle w:val="Hyperlink"/>
            <w:color w:val="6E6E73"/>
            <w:sz w:val="18"/>
            <w:szCs w:val="18"/>
          </w:rPr>
          <w:t xml:space="preserve">https://offision.com/help/en/integrations/connect-neat-pulse/</w:t>
        </w:r>
      </w:hyperlink>
    </w:p>
    <w:p>
      <w:pPr>
        <w:spacing w:after="160"/>
      </w:pPr>
      <w:r>
        <w:t xml:space="preserve">Connecting Neat Pulse is one credential and one dialog: create an API key in
Neat's own console, paste it into Offision, then choose which rooms and devices
to sync. Offision does the rest on a schedule.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two separate roles, usually two separate people's access: a </w:t>
      </w:r>
      <w:r>
        <w:rPr>
          <w:b/>
          <w:bCs/>
        </w:rPr>
        <w:t xml:space="preserve">Neat
Pulse</w:t>
      </w:r>
      <w:r>
        <w:t xml:space="preserve"> account that can create API keys for the organization, and an
</w:t>
      </w:r>
      <w:r>
        <w:rPr>
          <w:b/>
          <w:bCs/>
        </w:rPr>
        <w:t xml:space="preserve">Offision</w:t>
      </w:r>
      <w:r>
        <w:t xml:space="preserve"> account that can manage devices. The key is shown once, at
creation — if it was created earlier and not saved, create a new one rather
than hunting for the old value.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Neat Pulse organization with its devices already enrolled and reporting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Neat Pulse sign-in that can manage the organization's settings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Somewhere secure to keep the key — a password manager, not a chat message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About ten minutes, plus one poll cycle before the first readings arrive</w:t>
      </w:r>
    </w:p>
    <w:p>
      <w:pPr>
        <w:pStyle w:val="Heading2"/>
      </w:pPr>
      <w:r>
        <w:t xml:space="preserve">1. Create the API key in Neat Pulse</w:t>
      </w:r>
    </w:p>
    <w:p>
      <w:pPr>
        <w:spacing w:after="160"/>
      </w:pPr>
      <w:r>
        <w:t xml:space="preserve">Sign in at </w:t>
      </w:r>
      <w:r>
        <w:rPr>
          <w:b/>
          <w:bCs/>
        </w:rPr>
        <w:t xml:space="preserve">signin.pulse.neat.no</w:t>
      </w:r>
      <w:r>
        <w:t xml:space="preserve"> and open </w:t>
      </w:r>
      <w:r>
        <w:rPr>
          <w:b/>
          <w:bCs/>
        </w:rPr>
        <w:t xml:space="preserve">Settings</w:t>
      </w:r>
      <w:r>
        <w:t xml:space="preserve"> from the menu on the
left. Near the bottom of the organization's settings, open </w:t>
      </w:r>
      <w:r>
        <w:rPr>
          <w:b/>
          <w:bCs/>
        </w:rPr>
        <w:t xml:space="preserve">API keys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91200"/>
            <wp:effectExtent t="0" r="0" b="0" l="0"/>
            <wp:docPr id="1" name="neat-pulse-portal-api-keys" descr="Neat Pulse's organization settings, with API keys near the bottom." title="Neat Pulse's organization settings, with API keys near the bot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Pulse's organization settings, with API keys near the bottom.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Create API key</w:t>
      </w:r>
      <w:r>
        <w:t xml:space="preserve"> and name the key after what will hold it — </w:t>
      </w:r>
      <w:r>
        <w:rPr>
          <w:i/>
          <w:iCs/>
        </w:rPr>
        <w:t xml:space="preserve">Offision</w:t>
      </w:r>
      <w:r>
        <w:t xml:space="preserve">
beats </w:t>
      </w:r>
      <w:r>
        <w:rPr>
          <w:i/>
          <w:iCs/>
        </w:rPr>
        <w:t xml:space="preserve">Test 1</w:t>
      </w:r>
      <w:r>
        <w:t xml:space="preserve"> when someone audits the list a year from now. Under </w:t>
      </w:r>
      <w:r>
        <w:rPr>
          <w:b/>
          <w:bCs/>
        </w:rPr>
        <w:t xml:space="preserve">Scope</w:t>
      </w:r>
      <w:r>
        <w:t xml:space="preserve">,
check </w:t>
      </w:r>
      <w:r>
        <w:rPr>
          <w:b/>
          <w:bCs/>
        </w:rPr>
        <w:t xml:space="preserve">both Read and Write</w:t>
      </w:r>
      <w:r>
        <w:t xml:space="preserve">: Read is what lets Offision pull rooms and sensor
data, and Write is what lets it reboot a device later. Leave </w:t>
      </w:r>
      <w:r>
        <w:rPr>
          <w:b/>
          <w:bCs/>
        </w:rPr>
        <w:t xml:space="preserve">Api.Rotate</w:t>
      </w:r>
      <w:r>
        <w:t xml:space="preserve">
unchecked. Then choose </w:t>
      </w:r>
      <w:r>
        <w:rPr>
          <w:b/>
          <w:bCs/>
        </w:rPr>
        <w:t xml:space="preserve">Create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695950" cy="4810125"/>
            <wp:effectExtent t="0" r="0" b="0" l="0"/>
            <wp:docPr id="1" name="neat-pulse-portal-key-scope" descr="Both Read and Write, then Create." title="Both Read and Write, then Cre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Both Read and Write, then Create.</w:t>
      </w:r>
    </w:p>
    <w:p>
      <w:pPr>
        <w:spacing w:after="160"/>
      </w:pPr>
      <w:r>
        <w:t xml:space="preserve">The next screen is the only time Neat shows the key. Copy </w:t>
      </w:r>
      <w:r>
        <w:rPr>
          <w:b/>
          <w:bCs/>
        </w:rPr>
        <w:t xml:space="preserve">two</w:t>
      </w:r>
      <w:r>
        <w:t xml:space="preserve"> values before
closing it: the </w:t>
      </w:r>
      <w:r>
        <w:rPr>
          <w:b/>
          <w:bCs/>
        </w:rPr>
        <w:t xml:space="preserve">Key</w:t>
      </w:r>
      <w:r>
        <w:t xml:space="preserve">, and the </w:t>
      </w:r>
      <w:r>
        <w:rPr>
          <w:b/>
          <w:bCs/>
        </w:rPr>
        <w:t xml:space="preserve">Organization ID</w:t>
      </w:r>
      <w:r>
        <w:t xml:space="preserve"> above it — Offision needs
both, and people reliably save only the key.</w:t>
      </w:r>
    </w:p>
    <w:p>
      <w:pPr>
        <w:spacing w:after="60" w:before="160"/>
        <w:jc w:val="center"/>
      </w:pPr>
      <w:r>
        <w:drawing>
          <wp:inline distT="0" distB="0" distL="0" distR="0">
            <wp:extent cx="5229225" cy="5095875"/>
            <wp:effectExtent t="0" r="0" b="0" l="0"/>
            <wp:docPr id="1" name="neat-pulse-portal-key-summary" descr="The one screen that shows the key. Save it and the Organization ID together." title="The one screen that shows the key. Save it and the Organization ID toget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one screen that shows the key. Save it and the Organization ID together.</w:t>
      </w:r>
    </w:p>
    <w:p>
      <w:pPr>
        <w:pStyle w:val="Heading2"/>
      </w:pPr>
      <w:r>
        <w:t xml:space="preserve">2. Open Neat Pulse in Offision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Neat Pulse</w:t>
      </w:r>
      <w:r>
        <w:t xml:space="preserve"> tile is in the marketplace under </w:t>
      </w:r>
      <w:r>
        <w:rPr>
          <w:b/>
          <w:bCs/>
        </w:rPr>
        <w:t xml:space="preserve">IoT monitoring</w:t>
      </w:r>
      <w:r>
        <w:t xml:space="preserve">; the same
connection also appears on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Platform integration</w:t>
      </w:r>
      <w:r>
        <w:t xml:space="preserve">. Either opens
the same dialog.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(Integrations)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76700"/>
            <wp:effectExtent t="0" r="0" b="0" l="0"/>
            <wp:docPr id="1" name="neat-pulse-marketplace-tile" descr="The marketplace, with the Neat Pulse tile." title="The marketplace, with the Neat Pulse t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marketplace, with the Neat Pulse tile.</w:t>
      </w:r>
    </w:p>
    <w:p>
      <w:pPr>
        <w:pStyle w:val="Heading2"/>
      </w:pPr>
      <w:r>
        <w:t xml:space="preserve">3. Add the connection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Add connection</w:t>
      </w:r>
      <w:r>
        <w:t xml:space="preserve">. The form opens on </w:t>
      </w:r>
      <w:r>
        <w:rPr>
          <w:b/>
          <w:bCs/>
        </w:rPr>
        <w:t xml:space="preserve">Guidelines</w:t>
      </w:r>
      <w:r>
        <w:t xml:space="preserve"> — the key-creation
walk-through from step 1, kept inside the product with a PDF to hand to whoever
owns the Neat account. The fields are on </w:t>
      </w:r>
      <w:r>
        <w:rPr>
          <w:b/>
          <w:bCs/>
        </w:rPr>
        <w:t xml:space="preserve">Setup</w:t>
      </w:r>
      <w:r>
        <w:t xml:space="preserve">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05"/>
        <w:gridCol w:w="6455"/>
      </w:tblGrid>
      <w:tr>
        <w:trPr>
          <w:cantSplit/>
          <w:tblHeader/>
        </w:trPr>
        <w:tc>
          <w:tcPr>
            <w:tcW w:type="dxa" w:w="29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64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to enter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Anything that tells connections apart — the organization's name works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Organization unit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Which part of the company owns the synced devices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API Base URL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Leave the default unless Neat has told you otherwise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Organization ID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The value copied in step 1, next to the key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API Key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The key itself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rPr>
                <w:b/>
                <w:bCs/>
              </w:rPr>
              <w:t xml:space="preserve">Poll interval (minutes)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How often Offision re-reads Neat Pulse — 5 is a sensible start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ulse-connection-form" descr="Add Neat Pulse Platform. The key field stays hidden as you paste." title="Add Neat Pulse Platform. The key field stays hidden as you pas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Add Neat Pulse Platform. The key field stays hidden as you paste.</w:t>
      </w:r>
    </w:p>
    <w:p>
      <w:pPr>
        <w:spacing w:after="160"/>
      </w:pPr>
      <w:r>
        <w:t xml:space="preserve">Save, and the connection appears under </w:t>
      </w:r>
      <w:r>
        <w:rPr>
          <w:b/>
          <w:bCs/>
        </w:rPr>
        <w:t xml:space="preserve">Connections</w:t>
      </w:r>
      <w:r>
        <w:t xml:space="preserve"> with a green dot.</w:t>
      </w:r>
    </w:p>
    <w:p>
      <w:pPr>
        <w:pStyle w:val="Heading2"/>
      </w:pPr>
      <w:r>
        <w:t xml:space="preserve">4. Sync spaces &amp; devices</w:t>
      </w:r>
    </w:p>
    <w:p>
      <w:pPr>
        <w:spacing w:after="160"/>
      </w:pPr>
      <w:r>
        <w:t xml:space="preserve">Open the connection and choose </w:t>
      </w:r>
      <w:r>
        <w:rPr>
          <w:b/>
          <w:bCs/>
        </w:rPr>
        <w:t xml:space="preserve">Sync</w:t>
      </w:r>
      <w:r>
        <w:t xml:space="preserve">. The dialog lists everything the key can
see, in two sections: </w:t>
      </w:r>
      <w:r>
        <w:rPr>
          <w:b/>
          <w:bCs/>
        </w:rPr>
        <w:t xml:space="preserve">Spaces</w:t>
      </w:r>
      <w:r>
        <w:t xml:space="preserve"> — Neat's rooms — and </w:t>
      </w:r>
      <w:r>
        <w:rPr>
          <w:b/>
          <w:bCs/>
        </w:rPr>
        <w:t xml:space="preserve">Devices</w:t>
      </w:r>
      <w:r>
        <w:t xml:space="preserve">, each showing
its model, </w:t>
      </w:r>
      <w:r>
        <w:rPr>
          <w:b/>
          <w:bCs/>
        </w:rPr>
        <w:t xml:space="preserve">Serial</w:t>
      </w:r>
      <w:r>
        <w:t xml:space="preserve">, </w:t>
      </w:r>
      <w:r>
        <w:rPr>
          <w:b/>
          <w:bCs/>
        </w:rPr>
        <w:t xml:space="preserve">Room</w:t>
      </w:r>
      <w:r>
        <w:t xml:space="preserve"> and whether it is </w:t>
      </w:r>
      <w:r>
        <w:rPr>
          <w:b/>
          <w:bCs/>
        </w:rPr>
        <w:t xml:space="preserve">Online</w:t>
      </w:r>
      <w:r>
        <w:t xml:space="preserve">.</w:t>
      </w:r>
    </w:p>
    <w:p>
      <w:pPr>
        <w:spacing w:after="160"/>
      </w:pPr>
      <w:r>
        <w:t xml:space="preserve">Check a room and pick what its readings should feed under </w:t>
      </w:r>
      <w:r>
        <w:rPr>
          <w:b/>
          <w:bCs/>
        </w:rPr>
        <w:t xml:space="preserve">Link to</w:t>
      </w:r>
      <w:r>
        <w:t xml:space="preserve">: </w:t>
      </w:r>
      <w:r>
        <w:rPr>
          <w:b/>
          <w:bCs/>
        </w:rPr>
        <w:t xml:space="preserve">New
space</w:t>
      </w:r>
      <w:r>
        <w:t xml:space="preserve">, </w:t>
      </w:r>
      <w:r>
        <w:rPr>
          <w:b/>
          <w:bCs/>
        </w:rPr>
        <w:t xml:space="preserve">Existing space</w:t>
      </w:r>
      <w:r>
        <w:t xml:space="preserve">, or — the choice that puts the data to work —
</w:t>
      </w:r>
      <w:r>
        <w:rPr>
          <w:b/>
          <w:bCs/>
        </w:rPr>
        <w:t xml:space="preserve">Bookable resource</w:t>
      </w:r>
      <w:r>
        <w:t xml:space="preserve">, wiring the room's sensors to one of your bookable rooms.
Then check the devices and choose </w:t>
      </w:r>
      <w:r>
        <w:rPr>
          <w:b/>
          <w:bCs/>
        </w:rPr>
        <w:t xml:space="preserve">Sync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pulse-sync-dialog" descr="Rooms on top, devices below. Link to is where a room's readings get a destination." title="Rooms on top, devices below. Link to is where a room's readings get a destin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Rooms on top, devices below. Link to is where a room's readings get a destination.</w:t>
      </w:r>
    </w:p>
    <w:p>
      <w:pPr>
        <w:spacing w:after="160"/>
      </w:pPr>
      <w:r>
        <w:rPr>
          <w:b/>
          <w:bCs/>
        </w:rPr>
        <w:t xml:space="preserve">The room comes before its devices:</w:t>
      </w:r>
      <w:r>
        <w:t xml:space="preserve">
A device only syncs when its room is checked. Check devices alone and the sync
reports them </w:t>
      </w:r>
      <w:r>
        <w:rPr>
          <w:b/>
          <w:bCs/>
        </w:rPr>
        <w:t xml:space="preserve">skipped</w:t>
      </w:r>
      <w:r>
        <w:t xml:space="preserve"> — the toast says how many. Checked items stay in sync
from then on; unchecking one later removes it from Offision, and the dialog
warns before it does.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Devices</w:t>
      </w:r>
      <w:r>
        <w:t xml:space="preserve"> in the dialog's rail and pick one — it should show </w:t>
      </w:r>
      <w:r>
        <w:rPr>
          <w:b/>
          <w:bCs/>
        </w:rPr>
        <w:t xml:space="preserve">Online</w:t>
      </w:r>
      <w:r>
        <w:t xml:space="preserve">.
On its </w:t>
      </w:r>
      <w:r>
        <w:rPr>
          <w:b/>
          <w:bCs/>
        </w:rPr>
        <w:t xml:space="preserve">Status</w:t>
      </w:r>
      <w:r>
        <w:t xml:space="preserve"> page, within one poll interval, the </w:t>
      </w:r>
      <w:r>
        <w:rPr>
          <w:b/>
          <w:bCs/>
        </w:rPr>
        <w:t xml:space="preserve">Sensor data</w:t>
      </w:r>
      <w:r>
        <w:t xml:space="preserve"> tiles fill
with the readings that model has — a people count on a bar or board, temperature
and air quality where the model measures them.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ulse-device-detail" descr="A synced Neat device's Status page, reporting its sensor suite." title="A synced Neat device's Status page, reporting its sensor su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synced Neat device's Status page, reporting its sensor suite.</w:t>
      </w:r>
    </w:p>
    <w:p>
      <w:pPr>
        <w:spacing w:after="160"/>
      </w:pPr>
      <w:r>
        <w:t xml:space="preserve">Then check the other direction: </w:t>
      </w:r>
      <w:r>
        <w:rPr>
          <w:b/>
          <w:bCs/>
        </w:rPr>
        <w:t xml:space="preserve">Open in Neat Pulse</w:t>
      </w:r>
      <w:r>
        <w:t xml:space="preserve"> on the same page should
land on this exact device in Neat's console — proof the identifiers match and
not just the names. Where the readings go from here — rooms, the booking
calendar, signage — is its own article:
</w:t>
      </w:r>
      <w:hyperlink w:history="1" r:id="rIdrhei70g4taojaxlwqvw20">
        <w:r>
          <w:rPr>
            <w:rStyle w:val="Hyperlink"/>
          </w:rPr>
          <w:t xml:space="preserve">See Neat sensor data around Offision</w:t>
        </w:r>
      </w:hyperlink>
      <w:r>
        <w:t xml:space="preserve">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390"/>
        <w:gridCol w:w="4970"/>
      </w:tblGrid>
      <w:tr>
        <w:trPr>
          <w:cantSplit/>
          <w:tblHeader/>
        </w:trPr>
        <w:tc>
          <w:tcPr>
            <w:tcW w:type="dxa" w:w="43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9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The sync preview fails to load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The key has </w:t>
            </w:r>
            <w:r>
              <w:rPr>
                <w:b/>
                <w:bCs/>
              </w:rPr>
              <w:t xml:space="preserve">Write only</w:t>
            </w:r>
            <w:r>
              <w:t xml:space="preserve"> — Read was left unchecked in step 1. Create a new key with both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Nothing listed under Spaces or Devices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Wrong </w:t>
            </w:r>
            <w:r>
              <w:rPr>
                <w:b/>
                <w:bCs/>
              </w:rPr>
              <w:t xml:space="preserve">Organization ID</w:t>
            </w:r>
            <w:r>
              <w:t xml:space="preserve"> — the key opens a different, empty organization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Devices were checked but report </w:t>
            </w:r>
            <w:r>
              <w:rPr>
                <w:b/>
                <w:bCs/>
              </w:rPr>
              <w:t xml:space="preserve">skipped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Their room was not checked — the room must sync before anything in it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The connection shows </w:t>
            </w:r>
            <w:r>
              <w:rPr>
                <w:b/>
                <w:bCs/>
              </w:rPr>
              <w:t xml:space="preserve">Suspended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Repeated failed polls — usually a key revoked in Neat Pulse. Fix the key (</w:t>
            </w:r>
            <w:r>
              <w:rPr>
                <w:b/>
                <w:bCs/>
              </w:rPr>
              <w:t xml:space="preserve">Edit</w:t>
            </w:r>
            <w:r>
              <w:t xml:space="preserve">, paste the new one), then choose </w:t>
            </w:r>
            <w:r>
              <w:rPr>
                <w:b/>
                <w:bCs/>
              </w:rPr>
              <w:t xml:space="preserve">Resume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Editing the connection seems to lose the key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It does not — </w:t>
            </w:r>
            <w:r>
              <w:rPr>
                <w:b/>
                <w:bCs/>
              </w:rPr>
              <w:t xml:space="preserve">Leave blank to keep the current key</w:t>
            </w:r>
            <w:r>
              <w:t xml:space="preserve"> means exactly that</w:t>
            </w:r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A device is Online but a tile you expected is missing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That model does not have the sensor — see </w:t>
            </w:r>
            <w:hyperlink w:history="1" r:id="rIdgbkzjm7bcvnyu04abmvws">
              <w:r>
                <w:rPr>
                  <w:rStyle w:val="Hyperlink"/>
                </w:rPr>
                <w:t xml:space="preserve">the per-model table</w:t>
              </w:r>
            </w:hyperlink>
          </w:p>
        </w:tc>
      </w:tr>
      <w:tr>
        <w:trPr>
          <w:cantSplit/>
        </w:trPr>
        <w:tc>
          <w:tcPr>
            <w:tcW w:type="dxa" w:w="4390"/>
          </w:tcPr>
          <w:p>
            <w:pPr>
              <w:spacing w:after="0"/>
            </w:pPr>
            <w:r>
              <w:t xml:space="preserve">Tiles are empty right after syncing</w:t>
            </w:r>
          </w:p>
        </w:tc>
        <w:tc>
          <w:tcPr>
            <w:tcW w:type="dxa" w:w="4970"/>
          </w:tcPr>
          <w:p>
            <w:pPr>
              <w:spacing w:after="0"/>
            </w:pPr>
            <w:r>
              <w:t xml:space="preserve">The first poll has not run yet — wait one poll interval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7s1jewtssmsqknaqs2ka" Type="http://schemas.openxmlformats.org/officeDocument/2006/relationships/hyperlink" Target="https://offision.com/help/en/integrations/connect-neat-pulse/" TargetMode="External"/><Relationship Id="rIdrhei70g4taojaxlwqvw20" Type="http://schemas.openxmlformats.org/officeDocument/2006/relationships/hyperlink" Target="../see-neat-sensor-data/" TargetMode="External"/><Relationship Id="rIdgbkzjm7bcvnyu04abmvws" Type="http://schemas.openxmlformats.org/officeDocument/2006/relationships/hyperlink" Target="../what-neat-pulse-syncs/" TargetMode="External"/><Relationship Id="rId7" Type="http://schemas.openxmlformats.org/officeDocument/2006/relationships/image" Target="media/1ae5ce44ced42c8862e789520fbed6cb88124ba7.png"/><Relationship Id="rId8" Type="http://schemas.openxmlformats.org/officeDocument/2006/relationships/image" Target="media/6a2393562bcdae01ff76fa551133d830bb743e82.png"/><Relationship Id="rId9" Type="http://schemas.openxmlformats.org/officeDocument/2006/relationships/image" Target="media/252bc427a65b394ec2d346a35d1f1060b569155d.png"/><Relationship Id="rId10" Type="http://schemas.openxmlformats.org/officeDocument/2006/relationships/image" Target="media/437ed4091a0917cb041605a203c9bc561105d61d.png"/><Relationship Id="rId11" Type="http://schemas.openxmlformats.org/officeDocument/2006/relationships/image" Target="media/cef392ebabee0190f02fb502fa842e523181196f.png"/><Relationship Id="rId12" Type="http://schemas.openxmlformats.org/officeDocument/2006/relationships/image" Target="media/f86bdb3b492df3878fb25f33ae6e2028aaf43c97.png"/><Relationship Id="rId13" Type="http://schemas.openxmlformats.org/officeDocument/2006/relationships/image" Target="media/c58147180b79deb1adc20f0417b56fcacb989262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Neat Pulse</dc:title>
  <dc:creator>Offision</dc:creator>
  <cp:lastModifiedBy>Un-named</cp:lastModifiedBy>
  <cp:revision>1</cp:revision>
  <dcterms:created xsi:type="dcterms:W3CDTF">2026-09-13T07:58:45.741Z</dcterms:created>
  <dcterms:modified xsi:type="dcterms:W3CDTF">2026-09-13T07:58:45.741Z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