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Who helps us roll out Offision and train our staff?</w:t>
      </w:r>
    </w:p>
    <w:p>
      <w:pPr>
        <w:spacing w:after="120"/>
      </w:pPr>
      <w:r>
        <w:rPr>
          <w:color w:val="6E6E73"/>
          <w:sz w:val="24"/>
          <w:szCs w:val="24"/>
        </w:rPr>
        <w:t xml:space="preserve">How long does a rollout take, and does Offision send a consultant on site to help with go-live and training? Offision is delivered through local partners and distributors worldwide: the company you bought it from plans the rollout, sets the account up with you, trains your staff and takes the calls afterwards. What this manual does not set — a timeline, consultancy days, on-site training, fees — who to ask for what instead, and what you can get done on your own while the rest is being agreed.</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ymv9it-hzy_ajl9mafchl">
        <w:r>
          <w:rPr>
            <w:rStyle w:val="Hyperlink"/>
            <w:color w:val="6E6E73"/>
            <w:sz w:val="18"/>
            <w:szCs w:val="18"/>
          </w:rPr>
          <w:t xml:space="preserve">https://offision.com/help/en/faq/who-helps-us-roll-out-and-train-staff/</w:t>
        </w:r>
      </w:hyperlink>
    </w:p>
    <w:p>
      <w:pPr>
        <w:spacing w:after="160"/>
      </w:pPr>
      <w:r>
        <w:t xml:space="preserve">The company you bought Offision from. Offision is delivered through local
partners and distributors worldwide, and your partner is the one who plans the
rollout with you, sets the account up, trains your staff and takes the calls
afterwards. Offision stands behind them.</w:t>
      </w:r>
    </w:p>
    <w:p>
      <w:pPr>
        <w:spacing w:after="160"/>
      </w:pPr>
      <w:r>
        <w:t xml:space="preserve">How long it takes and what it includes are agreed with that partner. This manual
documents the product, not the project, so it sets no timeline and no schedule of
service — and an estimate written here would be wrong for most of the people
reading it.</w:t>
      </w:r>
    </w:p>
    <w:p>
      <w:pPr>
        <w:pStyle w:val="Heading2"/>
      </w:pPr>
      <w:r>
        <w:t xml:space="preserve">What your partner does</w:t>
      </w:r>
    </w:p>
    <w:p>
      <w:pPr>
        <w:spacing w:after="160"/>
      </w:pPr>
      <w:r>
        <w:t xml:space="preserve">A partner is local on purpose: same language, same working hours, close enough to
stand in your lobby on the morning you go live. The work usually runs in this
order, and any of it can be yours instead if you would rather do it in-house.</w:t>
      </w:r>
    </w:p>
    <w:p>
      <w:pPr>
        <w:pStyle w:val="ListParagraph"/>
        <w:numPr>
          <w:ilvl w:val="0"/>
          <w:numId w:val="1"/>
        </w:numPr>
        <w:spacing w:after="80"/>
      </w:pPr>
      <w:r>
        <w:t xml:space="preserve">Agreeing what is in scope — which buildings, which modules, which integrations.</w:t>
      </w:r>
    </w:p>
    <w:p>
      <w:pPr>
        <w:pStyle w:val="ListParagraph"/>
        <w:numPr>
          <w:ilvl w:val="0"/>
          <w:numId w:val="1"/>
        </w:numPr>
        <w:spacing w:after="80"/>
      </w:pPr>
      <w:r>
        <w:t xml:space="preserve">Setting the account up with you: buildings and floors, rooms and desks, the
rules each resource books by.</w:t>
      </w:r>
    </w:p>
    <w:p>
      <w:pPr>
        <w:pStyle w:val="ListParagraph"/>
        <w:numPr>
          <w:ilvl w:val="0"/>
          <w:numId w:val="1"/>
        </w:numPr>
        <w:spacing w:after="80"/>
      </w:pPr>
      <w:r>
        <w:t xml:space="preserve">Supplying and commissioning hardware — panels, printers, sensors, signage
screens.</w:t>
      </w:r>
    </w:p>
    <w:p>
      <w:pPr>
        <w:pStyle w:val="ListParagraph"/>
        <w:numPr>
          <w:ilvl w:val="0"/>
          <w:numId w:val="1"/>
        </w:numPr>
        <w:spacing w:after="80"/>
      </w:pPr>
      <w:r>
        <w:t xml:space="preserve">Connecting what you already run: your directory, your calendar, your access
control.</w:t>
      </w:r>
    </w:p>
    <w:p>
      <w:pPr>
        <w:pStyle w:val="ListParagraph"/>
        <w:numPr>
          <w:ilvl w:val="0"/>
          <w:numId w:val="1"/>
        </w:numPr>
        <w:spacing w:after="80"/>
      </w:pPr>
      <w:r>
        <w:t xml:space="preserve">Training the people who will use it, and the administrators who will keep it.</w:t>
      </w:r>
    </w:p>
    <w:p>
      <w:pPr>
        <w:pStyle w:val="ListParagraph"/>
        <w:numPr>
          <w:ilvl w:val="0"/>
          <w:numId w:val="1"/>
        </w:numPr>
        <w:spacing w:after="80"/>
      </w:pPr>
      <w:r>
        <w:t xml:space="preserve">Answering the questions afterwards.</w:t>
      </w:r>
    </w:p>
    <w:p>
      <w:pPr>
        <w:pStyle w:val="Heading2"/>
      </w:pPr>
      <w:r>
        <w:t xml:space="preserve">What this manual does not set</w:t>
      </w:r>
    </w:p>
    <w:p>
      <w:pPr>
        <w:spacing w:after="160"/>
      </w:pPr>
      <w:r>
        <w:t xml:space="preserve">How many weeks a rollout runs, how many days of help are included, whether
somebody comes on site, what training covers and what any of it costs are
commercial terms rather than product behaviour. They move with what is in scope:
one building or thirty, one module or every module, with hardware or without.</w:t>
      </w:r>
    </w:p>
    <w:p>
      <w:pPr>
        <w:spacing w:after="160"/>
      </w:pPr>
      <w:r>
        <w:t xml:space="preserve">Nothing in this manual decides any of it. Ask your partner — that is the whole
answer, and it is a better one than a number that was never about your estate.</w:t>
      </w:r>
    </w:p>
    <w:p>
      <w:pPr>
        <w:pStyle w:val="Heading2"/>
      </w:pPr>
      <w:r>
        <w:t xml:space="preserve">Who to ask for what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14"/>
        <w:gridCol w:w="4346"/>
      </w:tblGrid>
      <w:tr>
        <w:trPr>
          <w:cantSplit/>
          <w:tblHeader/>
        </w:trPr>
        <w:tc>
          <w:tcPr>
            <w:tcW w:type="dxa" w:w="5014"/>
            <w:shd w:fill="F5F5F7" w:val="clear"/>
          </w:tcPr>
          <w:p>
            <w:pPr>
              <w:spacing w:after="0"/>
            </w:pPr>
            <w:r>
              <w:rPr>
                <w:b/>
                <w:bCs/>
              </w:rPr>
              <w:t xml:space="preserve">What you need</w:t>
            </w:r>
          </w:p>
        </w:tc>
        <w:tc>
          <w:tcPr>
            <w:tcW w:type="dxa" w:w="4346"/>
            <w:shd w:fill="F5F5F7" w:val="clear"/>
          </w:tcPr>
          <w:p>
            <w:pPr>
              <w:spacing w:after="0"/>
            </w:pPr>
            <w:r>
              <w:rPr>
                <w:b/>
                <w:bCs/>
              </w:rPr>
              <w:t xml:space="preserve">Who</w:t>
            </w:r>
          </w:p>
        </w:tc>
      </w:tr>
      <w:tr>
        <w:trPr>
          <w:cantSplit/>
        </w:trPr>
        <w:tc>
          <w:tcPr>
            <w:tcW w:type="dxa" w:w="5014"/>
          </w:tcPr>
          <w:p>
            <w:pPr>
              <w:spacing w:after="0"/>
            </w:pPr>
            <w:r>
              <w:t xml:space="preserve">A rollout schedule, a quotation, a change to what you have bought</w:t>
            </w:r>
          </w:p>
        </w:tc>
        <w:tc>
          <w:tcPr>
            <w:tcW w:type="dxa" w:w="4346"/>
          </w:tcPr>
          <w:p>
            <w:pPr>
              <w:spacing w:after="0"/>
            </w:pPr>
            <w:r>
              <w:t xml:space="preserve">Your partner — the company Offision is invoiced by</w:t>
            </w:r>
          </w:p>
        </w:tc>
      </w:tr>
      <w:tr>
        <w:trPr>
          <w:cantSplit/>
        </w:trPr>
        <w:tc>
          <w:tcPr>
            <w:tcW w:type="dxa" w:w="5014"/>
          </w:tcPr>
          <w:p>
            <w:pPr>
              <w:spacing w:after="0"/>
            </w:pPr>
            <w:r>
              <w:t xml:space="preserve">Training for your staff</w:t>
            </w:r>
          </w:p>
        </w:tc>
        <w:tc>
          <w:tcPr>
            <w:tcW w:type="dxa" w:w="4346"/>
          </w:tcPr>
          <w:p>
            <w:pPr>
              <w:spacing w:after="0"/>
            </w:pPr>
            <w:r>
              <w:t xml:space="preserve">Your partner; this manual in the meantime</w:t>
            </w:r>
          </w:p>
        </w:tc>
      </w:tr>
      <w:tr>
        <w:trPr>
          <w:cantSplit/>
        </w:trPr>
        <w:tc>
          <w:tcPr>
            <w:tcW w:type="dxa" w:w="5014"/>
          </w:tcPr>
          <w:p>
            <w:pPr>
              <w:spacing w:after="0"/>
            </w:pPr>
            <w:r>
              <w:t xml:space="preserve">A screen not doing what this manual describes</w:t>
            </w:r>
          </w:p>
        </w:tc>
        <w:tc>
          <w:tcPr>
            <w:tcW w:type="dxa" w:w="4346"/>
          </w:tcPr>
          <w:p>
            <w:pPr>
              <w:spacing w:after="0"/>
            </w:pPr>
            <w:r>
              <w:t xml:space="preserve">Your own administrator first, then your partner</w:t>
            </w:r>
          </w:p>
        </w:tc>
      </w:tr>
      <w:tr>
        <w:trPr>
          <w:cantSplit/>
        </w:trPr>
        <w:tc>
          <w:tcPr>
            <w:tcW w:type="dxa" w:w="5014"/>
          </w:tcPr>
          <w:p>
            <w:pPr>
              <w:spacing w:after="0"/>
            </w:pPr>
            <w:r>
              <w:t xml:space="preserve">Panels, printers, sensors and other hardware</w:t>
            </w:r>
          </w:p>
        </w:tc>
        <w:tc>
          <w:tcPr>
            <w:tcW w:type="dxa" w:w="4346"/>
          </w:tcPr>
          <w:p>
            <w:pPr>
              <w:spacing w:after="0"/>
            </w:pPr>
            <w:r>
              <w:t xml:space="preserve">Whoever supplied and commissioned it</w:t>
            </w:r>
          </w:p>
        </w:tc>
      </w:tr>
      <w:tr>
        <w:trPr>
          <w:cantSplit/>
        </w:trPr>
        <w:tc>
          <w:tcPr>
            <w:tcW w:type="dxa" w:w="5014"/>
          </w:tcPr>
          <w:p>
            <w:pPr>
              <w:spacing w:after="0"/>
            </w:pPr>
            <w:r>
              <w:t xml:space="preserve">You have no partner yet, or do not know who yours is</w:t>
            </w:r>
          </w:p>
        </w:tc>
        <w:tc>
          <w:tcPr>
            <w:tcW w:type="dxa" w:w="4346"/>
          </w:tcPr>
          <w:p>
            <w:pPr>
              <w:spacing w:after="0"/>
            </w:pPr>
            <w:r>
              <w:t xml:space="preserve">Offision, through the contact form at </w:t>
            </w:r>
            <w:r>
              <w:rPr>
                <w:rFonts w:ascii="Consolas" w:cs="Consolas" w:eastAsia="Consolas" w:hAnsi="Consolas"/>
                <w:sz w:val="20"/>
                <w:szCs w:val="20"/>
                <w:shd w:fill="F5F5F7" w:val="clear"/>
              </w:rPr>
              <w:t xml:space="preserve">offision.com</w:t>
            </w:r>
          </w:p>
        </w:tc>
      </w:tr>
    </w:tbl>
    <w:p>
      <w:pPr>
        <w:spacing w:after="0"/>
      </w:pPr>
    </w:p>
    <w:p>
      <w:pPr>
        <w:pStyle w:val="Heading2"/>
      </w:pPr>
      <w:r>
        <w:t xml:space="preserve">What you can do without waiting for anybody</w:t>
      </w:r>
    </w:p>
    <w:p>
      <w:pPr>
        <w:spacing w:after="160"/>
      </w:pPr>
      <w:r>
        <w:t xml:space="preserve">The manual is at </w:t>
      </w:r>
      <w:r>
        <w:rPr>
          <w:rFonts w:ascii="Consolas" w:cs="Consolas" w:eastAsia="Consolas" w:hAnsi="Consolas"/>
          <w:sz w:val="20"/>
          <w:szCs w:val="20"/>
          <w:shd w:fill="F5F5F7" w:val="clear"/>
        </w:rPr>
        <w:t xml:space="preserve">offision.com/help</w:t>
      </w:r>
      <w:r>
        <w:t xml:space="preserve">, it needs no account, and it is the same
manual your partner works from. Read the module you are about to buy, ask the AI
agent the questions your staff will ask, and hand your people a few links rather
than a document you have to write.</w:t>
      </w:r>
    </w:p>
    <w:p>
      <w:pPr>
        <w:spacing w:after="160"/>
      </w:pPr>
      <w:r>
        <w:rPr>
          <w:b/>
          <w:bCs/>
        </w:rPr>
        <w:t xml:space="preserve">Note:</w:t>
      </w:r>
    </w:p>
    <w:p>
      <w:pPr>
        <w:spacing w:after="160"/>
      </w:pPr>
      <w:hyperlink w:history="1" r:id="rIdyogg3xtxbvfw5_p3roydm">
        <w:r>
          <w:rPr>
            <w:rStyle w:val="Hyperlink"/>
          </w:rPr>
          <w:t xml:space="preserve">Give your staff a manual without writing one</w:t>
        </w:r>
      </w:hyperlink>
      <w:r>
        <w:t xml:space="preserve">
is the short way to do that — the pages download as Word with their screenshots
already in them, so a guideline for your own rules starts from something written
rather than from a blank page.</w:t>
      </w:r>
    </w:p>
    <w:p>
      <w:pPr>
        <w:pStyle w:val="Heading2"/>
      </w:pPr>
      <w:r>
        <w:t xml:space="preserve">What is yours either way</w:t>
      </w:r>
    </w:p>
    <w:p>
      <w:pPr>
        <w:spacing w:after="160"/>
      </w:pPr>
      <w:r>
        <w:t xml:space="preserve">Offision behaves the same for every customer. What a partner configures inside
your account is ordinary settings you can open and change yourself — there is no
switch they hold and you do not. What you have bought, on the other hand —
which modules, how many people, how many devices — sits on your agreement with
them, and changing it is a conversation rather than a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mv9it-hzy_ajl9mafchl" Type="http://schemas.openxmlformats.org/officeDocument/2006/relationships/hyperlink" Target="https://offision.com/help/en/faq/who-helps-us-roll-out-and-train-staff/" TargetMode="External"/><Relationship Id="rIdyogg3xtxbvfw5_p3roydm" Type="http://schemas.openxmlformats.org/officeDocument/2006/relationships/hyperlink" Target="/en/system/give-your-staff-a-manua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helps us roll out Offision and train our staff?</dc:title>
  <dc:creator>Offision</dc:creator>
  <cp:lastModifiedBy>Un-named</cp:lastModifiedBy>
  <cp:revision>1</cp:revision>
  <dcterms:created xsi:type="dcterms:W3CDTF">2026-10-18T19:03:25.972Z</dcterms:created>
  <dcterms:modified xsi:type="dcterms:W3CDTF">2026-10-18T19:03:25.972Z</dcterms:modified>
</cp:coreProperties>
</file>

<file path=docProps/custom.xml><?xml version="1.0" encoding="utf-8"?>
<Properties xmlns="http://schemas.openxmlformats.org/officeDocument/2006/custom-properties" xmlns:vt="http://schemas.openxmlformats.org/officeDocument/2006/docPropsVTypes"/>
</file>