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Get room occupancy from the video devices you already have</w:t>
      </w:r>
    </w:p>
    <w:p>
      <w:pPr>
        <w:spacing w:after="120"/>
      </w:pPr>
      <w:r>
        <w:rPr>
          <w:color w:val="6E6E73"/>
          <w:sz w:val="24"/>
          <w:szCs w:val="24"/>
        </w:rPr>
        <w:t xml:space="preserve">Whether the Neat, Cisco or Logitech hardware already hanging in your meeting rooms can report occupancy without a second system bought and mounted — which models sense and which report nothing, what reaches a booking and what only reaches a report, and what video hardware will never cover.</w:t>
      </w:r>
    </w:p>
    <w:p>
      <w:pPr>
        <w:pBdr>
          <w:bottom w:val="single" w:color="D2D2D7" w:sz="4"/>
        </w:pBdr>
        <w:spacing w:after="320"/>
      </w:pPr>
      <w:r>
        <w:rPr>
          <w:color w:val="6E6E73"/>
          <w:sz w:val="18"/>
          <w:szCs w:val="18"/>
        </w:rPr>
        <w:t xml:space="preserve">2026-09-14</w:t>
      </w:r>
      <w:r>
        <w:rPr>
          <w:color w:val="6E6E73"/>
          <w:sz w:val="18"/>
          <w:szCs w:val="18"/>
        </w:rPr>
        <w:t xml:space="preserve">   ·   </w:t>
      </w:r>
      <w:hyperlink w:history="1" r:id="rIdyj1poa3cju8_4uh6pivf0">
        <w:r>
          <w:rPr>
            <w:rStyle w:val="Hyperlink"/>
            <w:color w:val="6E6E73"/>
            <w:sz w:val="18"/>
            <w:szCs w:val="18"/>
          </w:rPr>
          <w:t xml:space="preserve">https://offision.com/help/en/devices/use-the-video-devices-you-already-have/</w:t>
        </w:r>
      </w:hyperlink>
    </w:p>
    <w:p>
      <w:pPr>
        <w:spacing w:after="160"/>
      </w:pPr>
      <w:r>
        <w:t xml:space="preserve">Mostly yes. A meeting room with a Neat, Cisco or Logitech device already on the
wall is already sensing, and Offision reads what that device sees: connect the
platform in the </w:t>
      </w:r>
      <w:r>
        <w:rPr>
          <w:b/>
          <w:bCs/>
        </w:rPr>
        <w:t xml:space="preserve">Marketplace</w:t>
      </w:r>
      <w:r>
        <w:t xml:space="preserve"> and the room starts reporting occupancy with
nothing bought and nothing mounted. What it does not cover is desks, rooms with
no device in them, and a handful of models that carry no sensors at all.</w:t>
      </w:r>
    </w:p>
    <w:p>
      <w:pPr>
        <w:spacing w:after="160"/>
      </w:pPr>
      <w:r>
        <w:t xml:space="preserve">All three connections are read from the vendor's own management cloud — Neat
Pulse, Control Hub and Logitech Sync — on an interval, with a key or certificate
you paste into Offision. Nothing is installed on the devices and Offision never
talks to them directly, so </w:t>
      </w:r>
      <w:r>
        <w:rPr>
          <w:b/>
          <w:bCs/>
        </w:rPr>
        <w:t xml:space="preserve">nothing on your own network needs a route out</w:t>
      </w:r>
      <w:r>
        <w:t xml:space="preserve"> for
any of this; see
</w:t>
      </w:r>
      <w:hyperlink w:history="1" r:id="rIdho1v6guatz-tx1bmujr4o">
        <w:r>
          <w:rPr>
            <w:rStyle w:val="Hyperlink"/>
          </w:rPr>
          <w:t xml:space="preserve">Sensors and on-site equipment</w:t>
        </w:r>
      </w:hyperlink>
      <w:r>
        <w:t xml:space="preserve">.</w:t>
      </w:r>
    </w:p>
    <w:p>
      <w:pPr>
        <w:spacing w:after="200"/>
      </w:pPr>
      <w:r>
        <w:rPr>
          <w:color w:val="6E6E73"/>
          <w:sz w:val="18"/>
          <w:szCs w:val="18"/>
        </w:rPr>
        <w:t xml:space="preserve">Where in Offision: admin app → marketplace/apps (Integrations)</w:t>
      </w:r>
    </w:p>
    <w:p>
      <w:pPr>
        <w:pStyle w:val="Heading2"/>
      </w:pPr>
      <w:r>
        <w:t xml:space="preserve">What the device on the wall already senses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19"/>
        <w:gridCol w:w="3820"/>
        <w:gridCol w:w="3820"/>
      </w:tblGrid>
      <w:tr>
        <w:trPr>
          <w:cantSplit/>
          <w:tblHeader/>
        </w:trPr>
        <w:tc>
          <w:tcPr>
            <w:tcW w:type="dxa" w:w="1719"/>
            <w:shd w:fill="F5F5F7" w:val="clear"/>
          </w:tcPr>
          <w:p>
            <w:pPr>
              <w:spacing w:after="0"/>
            </w:pPr>
            <w:r>
              <w:rPr>
                <w:b/>
                <w:bCs/>
              </w:rPr>
              <w:t xml:space="preserve">Connection</w:t>
            </w:r>
          </w:p>
        </w:tc>
        <w:tc>
          <w:tcPr>
            <w:tcW w:type="dxa" w:w="3820"/>
            <w:shd w:fill="F5F5F7" w:val="clear"/>
          </w:tcPr>
          <w:p>
            <w:pPr>
              <w:spacing w:after="0"/>
            </w:pPr>
            <w:r>
              <w:rPr>
                <w:b/>
                <w:bCs/>
              </w:rPr>
              <w:t xml:space="preserve">Models that report occupancy</w:t>
            </w:r>
          </w:p>
        </w:tc>
        <w:tc>
          <w:tcPr>
            <w:tcW w:type="dxa" w:w="3820"/>
            <w:shd w:fill="F5F5F7" w:val="clear"/>
          </w:tcPr>
          <w:p>
            <w:pPr>
              <w:spacing w:after="0"/>
            </w:pPr>
            <w:r>
              <w:rPr>
                <w:b/>
                <w:bCs/>
              </w:rPr>
              <w:t xml:space="preserve">Models that report none</w:t>
            </w:r>
          </w:p>
        </w:tc>
      </w:tr>
      <w:tr>
        <w:trPr>
          <w:cantSplit/>
        </w:trPr>
        <w:tc>
          <w:tcPr>
            <w:tcW w:type="dxa" w:w="1719"/>
          </w:tcPr>
          <w:p>
            <w:pPr>
              <w:spacing w:after="0"/>
            </w:pPr>
            <w:r>
              <w:rPr>
                <w:b/>
                <w:bCs/>
              </w:rPr>
              <w:t xml:space="preserve">Neat Pulse</w:t>
            </w:r>
          </w:p>
        </w:tc>
        <w:tc>
          <w:tcPr>
            <w:tcW w:type="dxa" w:w="3820"/>
          </w:tcPr>
          <w:p>
            <w:pPr>
              <w:spacing w:after="0"/>
            </w:pPr>
            <w:r>
              <w:t xml:space="preserve">Neat Bar, Board, Bar Pro, Frame, Board 50, Board Pro, Bar Gen 2 and Center</w:t>
            </w:r>
          </w:p>
        </w:tc>
        <w:tc>
          <w:tcPr>
            <w:tcW w:type="dxa" w:w="3820"/>
          </w:tcPr>
          <w:p>
            <w:pPr>
              <w:spacing w:after="0"/>
            </w:pPr>
            <w:r>
              <w:rPr>
                <w:b/>
                <w:bCs/>
              </w:rPr>
              <w:t xml:space="preserve">Neat Pad</w:t>
            </w:r>
            <w:r>
              <w:t xml:space="preserve"> — air readings only</w:t>
            </w:r>
          </w:p>
        </w:tc>
      </w:tr>
      <w:tr>
        <w:trPr>
          <w:cantSplit/>
        </w:trPr>
        <w:tc>
          <w:tcPr>
            <w:tcW w:type="dxa" w:w="1719"/>
          </w:tcPr>
          <w:p>
            <w:pPr>
              <w:spacing w:after="0"/>
            </w:pPr>
            <w:r>
              <w:rPr>
                <w:b/>
                <w:bCs/>
              </w:rPr>
              <w:t xml:space="preserve">Cisco Webex Control Hub</w:t>
            </w:r>
          </w:p>
        </w:tc>
        <w:tc>
          <w:tcPr>
            <w:tcW w:type="dxa" w:w="3820"/>
          </w:tcPr>
          <w:p>
            <w:pPr>
              <w:spacing w:after="0"/>
            </w:pPr>
            <w:r>
              <w:t xml:space="preserve">RoomOS devices carrying the </w:t>
            </w:r>
            <w:r>
              <w:rPr>
                <w:b/>
                <w:bCs/>
              </w:rPr>
              <w:t xml:space="preserve">xAPI</w:t>
            </w:r>
            <w:r>
              <w:t xml:space="preserve"> chip — Room Bar, Board, Desk, Navigator</w:t>
            </w:r>
          </w:p>
        </w:tc>
        <w:tc>
          <w:tcPr>
            <w:tcW w:type="dxa" w:w="3820"/>
          </w:tcPr>
          <w:p>
            <w:pPr>
              <w:spacing w:after="0"/>
            </w:pPr>
            <w:r>
              <w:t xml:space="preserve">RoomOS devices without it</w:t>
            </w:r>
          </w:p>
        </w:tc>
      </w:tr>
      <w:tr>
        <w:trPr>
          <w:cantSplit/>
        </w:trPr>
        <w:tc>
          <w:tcPr>
            <w:tcW w:type="dxa" w:w="1719"/>
          </w:tcPr>
          <w:p>
            <w:pPr>
              <w:spacing w:after="0"/>
            </w:pPr>
            <w:r>
              <w:rPr>
                <w:b/>
                <w:bCs/>
              </w:rPr>
              <w:t xml:space="preserve">Logitech Sync</w:t>
            </w:r>
          </w:p>
        </w:tc>
        <w:tc>
          <w:tcPr>
            <w:tcW w:type="dxa" w:w="3820"/>
          </w:tcPr>
          <w:p>
            <w:pPr>
              <w:spacing w:after="0"/>
            </w:pPr>
            <w:r>
              <w:rPr>
                <w:b/>
                <w:bCs/>
              </w:rPr>
              <w:t xml:space="preserve">Spot</w:t>
            </w:r>
            <w:r>
              <w:t xml:space="preserve"> and </w:t>
            </w:r>
            <w:r>
              <w:rPr>
                <w:b/>
                <w:bCs/>
              </w:rPr>
              <w:t xml:space="preserve">Rally Board 65</w:t>
            </w:r>
          </w:p>
        </w:tc>
        <w:tc>
          <w:tcPr>
            <w:tcW w:type="dxa" w:w="3820"/>
          </w:tcPr>
          <w:p>
            <w:pPr>
              <w:spacing w:after="0"/>
            </w:pPr>
            <w:r>
              <w:rPr>
                <w:b/>
                <w:bCs/>
              </w:rPr>
              <w:t xml:space="preserve">Rally Bar</w:t>
            </w:r>
            <w:r>
              <w:t xml:space="preserve">, </w:t>
            </w:r>
            <w:r>
              <w:rPr>
                <w:b/>
                <w:bCs/>
              </w:rPr>
              <w:t xml:space="preserve">Tap</w:t>
            </w:r>
            <w:r>
              <w:t xml:space="preserve">, </w:t>
            </w:r>
            <w:r>
              <w:rPr>
                <w:b/>
                <w:bCs/>
              </w:rPr>
              <w:t xml:space="preserve">Tap Scheduler</w:t>
            </w:r>
            <w:r>
              <w:t xml:space="preserve">, </w:t>
            </w:r>
            <w:r>
              <w:rPr>
                <w:b/>
                <w:bCs/>
              </w:rPr>
              <w:t xml:space="preserve">Sight</w:t>
            </w:r>
            <w:r>
              <w:t xml:space="preserve"> and </w:t>
            </w:r>
            <w:r>
              <w:rPr>
                <w:b/>
                <w:bCs/>
              </w:rPr>
              <w:t xml:space="preserve">Brio</w:t>
            </w:r>
            <w:r>
              <w:t xml:space="preserve"> — no sensors at all</w:t>
            </w:r>
          </w:p>
        </w:tc>
      </w:tr>
    </w:tbl>
    <w:p>
      <w:pPr>
        <w:spacing w:after="0"/>
      </w:pPr>
    </w:p>
    <w:p>
      <w:pPr>
        <w:spacing w:after="160"/>
      </w:pPr>
      <w:r>
        <w:t xml:space="preserve">Read the right-hand column first. It is the one that decides whether you have
anything. A building fitted out with Rally Bars gets online-or-offline from
Logitech Sync and nothing more; a wall of Neat Pads reports air quality and
never occupancy. Both connect cleanly, both show as healthy, and neither tells a
booking anything.</w:t>
      </w:r>
    </w:p>
    <w:p>
      <w:pPr>
        <w:spacing w:after="160"/>
      </w:pPr>
      <w:r>
        <w:t xml:space="preserve">The per-model readings each connection brings across — air, light, battery and
the rest — are in its own article:
</w:t>
      </w:r>
      <w:hyperlink w:history="1" r:id="rIdigyrcjdeemee_tounascy">
        <w:r>
          <w:rPr>
            <w:rStyle w:val="Hyperlink"/>
          </w:rPr>
          <w:t xml:space="preserve">What Neat Pulse syncs into Offision</w:t>
        </w:r>
      </w:hyperlink>
      <w:r>
        <w:t xml:space="preserve">,
</w:t>
      </w:r>
      <w:hyperlink w:history="1" r:id="rIdjnwalcuwy2pityfrpg3c9">
        <w:r>
          <w:rPr>
            <w:rStyle w:val="Hyperlink"/>
          </w:rPr>
          <w:t xml:space="preserve">What a Webex Control Hub connection brings into Offision</w:t>
        </w:r>
      </w:hyperlink>
      <w:r>
        <w:t xml:space="preserve">.
Logitech Sync is connected from its own </w:t>
      </w:r>
      <w:r>
        <w:rPr>
          <w:b/>
          <w:bCs/>
        </w:rPr>
        <w:t xml:space="preserve">Marketplace</w:t>
      </w:r>
      <w:r>
        <w:t xml:space="preserve"> tile.</w:t>
      </w:r>
    </w:p>
    <w:p>
      <w:pPr>
        <w:spacing w:after="160"/>
      </w:pPr>
      <w:r>
        <w:rPr>
          <w:b/>
          <w:bCs/>
        </w:rPr>
        <w:t xml:space="preserve">Logitech matches on the device name:</w:t>
      </w:r>
      <w:r>
        <w:t xml:space="preserve">
Logitech reports no model code, so Offision reads the product out of the device
name it was given in Sync. A </w:t>
      </w:r>
      <w:r>
        <w:rPr>
          <w:b/>
          <w:bCs/>
        </w:rPr>
        <w:t xml:space="preserve">Spot</w:t>
      </w:r>
      <w:r>
        <w:t xml:space="preserve"> renamed to something that no longer says
Spot stops being treated as a sensor, and its occupancy quietly stops.</w:t>
      </w:r>
    </w:p>
    <w:p>
      <w:pPr>
        <w:pStyle w:val="Heading2"/>
      </w:pPr>
      <w:r>
        <w:t xml:space="preserve">Occupancy, people count and usage rate are three different things</w:t>
      </w:r>
    </w:p>
    <w:p>
      <w:pPr>
        <w:spacing w:after="160"/>
      </w:pPr>
      <w:r>
        <w:t xml:space="preserve">"How the room is being used" splits three ways in Offision, and only the first
one drives anything automatically.</w:t>
      </w:r>
    </w:p>
    <w:p>
      <w:pPr>
        <w:pStyle w:val="ListParagraph"/>
        <w:numPr>
          <w:ilvl w:val="0"/>
          <w:numId w:val="1"/>
        </w:numPr>
        <w:spacing w:after="80"/>
      </w:pPr>
      <w:r>
        <w:rPr>
          <w:b/>
          <w:bCs/>
        </w:rPr>
        <w:t xml:space="preserve">Occupancy</w:t>
      </w:r>
      <w:r>
        <w:t xml:space="preserve"> — occupied or empty, nothing more. This is the only reading a
booking acts on, and it is what an inexpensive sensor reports too. See
</w:t>
      </w:r>
      <w:hyperlink w:history="1" r:id="rIdxr_hzlaz4i60u7tojpckl">
        <w:r>
          <w:rPr>
            <w:rStyle w:val="Hyperlink"/>
          </w:rPr>
          <w:t xml:space="preserve">Let an occupancy sensor check in, check out and extend a booking</w:t>
        </w:r>
      </w:hyperlink>
      <w:r>
        <w:t xml:space="preserve">.</w:t>
      </w:r>
    </w:p>
    <w:p>
      <w:pPr>
        <w:pStyle w:val="ListParagraph"/>
        <w:numPr>
          <w:ilvl w:val="0"/>
          <w:numId w:val="1"/>
        </w:numPr>
        <w:spacing w:after="80"/>
      </w:pPr>
      <w:r>
        <w:rPr>
          <w:b/>
          <w:bCs/>
        </w:rPr>
        <w:t xml:space="preserve">People count</w:t>
      </w:r>
      <w:r>
        <w:t xml:space="preserve"> — how many are in the room. It answers whether a room booked
for twelve was used by three, and it drives no automation at all. See
</w:t>
      </w:r>
      <w:hyperlink w:history="1" r:id="rId8-adwwarsv-seufhqidoa">
        <w:r>
          <w:rPr>
            <w:rStyle w:val="Hyperlink"/>
          </w:rPr>
          <w:t xml:space="preserve">Check whether the room was actually full</w:t>
        </w:r>
      </w:hyperlink>
      <w:r>
        <w:t xml:space="preserve">.
Logitech reports its count for the room rather than for the device, which is
why it reaches the reports and not the check-in.</w:t>
      </w:r>
    </w:p>
    <w:p>
      <w:pPr>
        <w:pStyle w:val="ListParagraph"/>
        <w:numPr>
          <w:ilvl w:val="0"/>
          <w:numId w:val="1"/>
        </w:numPr>
        <w:spacing w:after="80"/>
      </w:pPr>
      <w:r>
        <w:rPr>
          <w:b/>
          <w:bCs/>
        </w:rPr>
        <w:t xml:space="preserve">Usage rate</w:t>
      </w:r>
      <w:r>
        <w:t xml:space="preserve"> — booked hours against available hours. It is counted from the
bookings and needs no hardware in the room whatsoever. See
</w:t>
      </w:r>
      <w:hyperlink w:history="1" r:id="rIdimw9toklf89owqb4ogokh">
        <w:r>
          <w:rPr>
            <w:rStyle w:val="Hyperlink"/>
          </w:rPr>
          <w:t xml:space="preserve">What a room's usage rate counts</w:t>
        </w:r>
      </w:hyperlink>
      <w:r>
        <w:t xml:space="preserve">.</w:t>
      </w:r>
    </w:p>
    <w:p>
      <w:pPr>
        <w:spacing w:after="160"/>
      </w:pPr>
      <w:r>
        <w:t xml:space="preserve">A room device that reports a people count gives you the first two. The third you
already have.</w:t>
      </w:r>
    </w:p>
    <w:p>
      <w:pPr>
        <w:pStyle w:val="Heading2"/>
      </w:pPr>
      <w:r>
        <w:t xml:space="preserve">The room has to be linked, or nothing follows</w:t>
      </w:r>
    </w:p>
    <w:p>
      <w:pPr>
        <w:spacing w:after="160"/>
      </w:pPr>
      <w:r>
        <w:t xml:space="preserve">A synced device starts reporting as soon as it arrives, but a booking only reads
a device that belongs to the room it is booking. That link is made once, when
you sync: each space is matched to the Offision room it is, and every device
inside it inherits the match. Nothing has to be bound device by device.</w:t>
      </w:r>
    </w:p>
    <w:p>
      <w:pPr>
        <w:spacing w:after="160"/>
      </w:pPr>
      <w:r>
        <w:t xml:space="preserve">A device whose space was never matched to a room keeps reporting, keeps looking
healthy in device monitoring, and drives no booking. It is the first thing to
check when a room with a Neat Bar in it never shows as occupied.</w:t>
      </w:r>
    </w:p>
    <w:p>
      <w:pPr>
        <w:pStyle w:val="Heading2"/>
      </w:pPr>
      <w:r>
        <w:t xml:space="preserve">What video hardware will never cover</w:t>
      </w:r>
    </w:p>
    <w:p>
      <w:pPr>
        <w:pStyle w:val="ListParagraph"/>
        <w:numPr>
          <w:ilvl w:val="0"/>
          <w:numId w:val="1"/>
        </w:numPr>
        <w:spacing w:after="80"/>
      </w:pPr>
      <w:r>
        <w:rPr>
          <w:b/>
          <w:bCs/>
        </w:rPr>
        <w:t xml:space="preserve">Desks.</w:t>
      </w:r>
      <w:r>
        <w:t xml:space="preserve"> Nothing hangs on a desk, so no video connection reports one. A desk
is covered by a sensor of its own —
</w:t>
      </w:r>
      <w:hyperlink w:history="1" r:id="rId0gs6ejvlfoffy818s0reu">
        <w:r>
          <w:rPr>
            <w:rStyle w:val="Hyperlink"/>
          </w:rPr>
          <w:t xml:space="preserve">Which occupancy sensors work with booking</w:t>
        </w:r>
      </w:hyperlink>
      <w:r>
        <w:t xml:space="preserve">.</w:t>
      </w:r>
    </w:p>
    <w:p>
      <w:pPr>
        <w:pStyle w:val="ListParagraph"/>
        <w:numPr>
          <w:ilvl w:val="0"/>
          <w:numId w:val="1"/>
        </w:numPr>
        <w:spacing w:after="80"/>
      </w:pPr>
      <w:r>
        <w:rPr>
          <w:b/>
          <w:bCs/>
        </w:rPr>
        <w:t xml:space="preserve">Rooms with no device.</w:t>
      </w:r>
      <w:r>
        <w:t xml:space="preserve"> A huddle room with a screen and no camera reports
nothing, however well the rooms around it are equipped.</w:t>
      </w:r>
    </w:p>
    <w:p>
      <w:pPr>
        <w:pStyle w:val="ListParagraph"/>
        <w:numPr>
          <w:ilvl w:val="0"/>
          <w:numId w:val="1"/>
        </w:numPr>
        <w:spacing w:after="80"/>
      </w:pPr>
      <w:r>
        <w:rPr>
          <w:b/>
          <w:bCs/>
        </w:rPr>
        <w:t xml:space="preserve">The models in the right-hand column above.</w:t>
      </w:r>
      <w:r>
        <w:t xml:space="preserve"> Replacing them is a purchase
either way; a sensor is usually the cheaper half of that choice.</w:t>
      </w:r>
    </w:p>
    <w:p>
      <w:pPr>
        <w:spacing w:after="160"/>
      </w:pPr>
      <w:r>
        <w:t xml:space="preserve">Mixing is normal, and the connections do not exclude each other. The usual estate
runs its equipped rooms off the video hardware it already owns and buys sensors
only for the desks and the rooms that have none —
</w:t>
      </w:r>
      <w:hyperlink w:history="1" r:id="rIdmnyk7snexbh4fky_aejx1">
        <w:r>
          <w:rPr>
            <w:rStyle w:val="Hyperlink"/>
          </w:rPr>
          <w:t xml:space="preserve">Which occupancy sensors work with booking</w:t>
        </w:r>
      </w:hyperlink>
      <w:r>
        <w:t xml:space="preserve">
covers what to buy for those.</w:t>
      </w:r>
    </w:p>
    <w:p>
      <w:pPr>
        <w:pStyle w:val="Heading2"/>
      </w:pPr>
      <w:r>
        <w:t xml:space="preserve">What this does not decide</w:t>
      </w:r>
    </w:p>
    <w:p>
      <w:pPr>
        <w:pStyle w:val="ListParagraph"/>
        <w:numPr>
          <w:ilvl w:val="0"/>
          <w:numId w:val="1"/>
        </w:numPr>
        <w:spacing w:after="80"/>
      </w:pPr>
      <w:r>
        <w:rPr>
          <w:b/>
          <w:bCs/>
        </w:rPr>
        <w:t xml:space="preserve">Connecting each platform.</w:t>
      </w:r>
      <w:r>
        <w:t xml:space="preserve"> Every connection has its own </w:t>
      </w:r>
      <w:r>
        <w:rPr>
          <w:b/>
          <w:bCs/>
        </w:rPr>
        <w:t xml:space="preserve">Marketplace</w:t>
      </w:r>
      <w:r>
        <w:t xml:space="preserve"> tile
and its own guide; this page only says what the hardware can report once it is
connected.</w:t>
      </w:r>
    </w:p>
    <w:p>
      <w:pPr>
        <w:pStyle w:val="ListParagraph"/>
        <w:numPr>
          <w:ilvl w:val="0"/>
          <w:numId w:val="1"/>
        </w:numPr>
        <w:spacing w:after="80"/>
      </w:pPr>
      <w:r>
        <w:rPr>
          <w:b/>
          <w:bCs/>
        </w:rPr>
        <w:t xml:space="preserve">What the booking does with the reading.</w:t>
      </w:r>
      <w:r>
        <w:t xml:space="preserve"> Auto check-in, auto checkout and
auto extend are three separate settings on the booking policy's </w:t>
      </w:r>
      <w:r>
        <w:rPr>
          <w:b/>
          <w:bCs/>
        </w:rPr>
        <w:t xml:space="preserve">Others</w:t>
      </w:r>
      <w:r>
        <w:t xml:space="preserve">
page, under </w:t>
      </w:r>
      <w:r>
        <w:rPr>
          <w:b/>
          <w:bCs/>
        </w:rPr>
        <w:t xml:space="preserve">Sensor</w:t>
      </w:r>
      <w:r>
        <w:t xml:space="preserve">.</w:t>
      </w:r>
    </w:p>
    <w:p>
      <w:pPr>
        <w:pStyle w:val="ListParagraph"/>
        <w:numPr>
          <w:ilvl w:val="0"/>
          <w:numId w:val="1"/>
        </w:numPr>
        <w:spacing w:after="80"/>
      </w:pPr>
      <w:r>
        <w:rPr>
          <w:b/>
          <w:bCs/>
        </w:rPr>
        <w:t xml:space="preserve">Air quality, light and battery.</w:t>
      </w:r>
      <w:r>
        <w:t xml:space="preserve"> These arrive from the same devices and
drive no booking behaviour.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j1poa3cju8_4uh6pivf0" Type="http://schemas.openxmlformats.org/officeDocument/2006/relationships/hyperlink" Target="https://offision.com/help/en/devices/use-the-video-devices-you-already-have/" TargetMode="External"/><Relationship Id="rIdho1v6guatz-tx1bmujr4o" Type="http://schemas.openxmlformats.org/officeDocument/2006/relationships/hyperlink" Target="../network-allowlist-reference/#sensors-and-on-site-equipment" TargetMode="External"/><Relationship Id="rIdigyrcjdeemee_tounascy" Type="http://schemas.openxmlformats.org/officeDocument/2006/relationships/hyperlink" Target="../../integrations/what-neat-pulse-syncs/" TargetMode="External"/><Relationship Id="rIdjnwalcuwy2pityfrpg3c9" Type="http://schemas.openxmlformats.org/officeDocument/2006/relationships/hyperlink" Target="../../integrations/what-webex-control-hub-syncs/" TargetMode="External"/><Relationship Id="rIdxr_hzlaz4i60u7tojpckl" Type="http://schemas.openxmlformats.org/officeDocument/2006/relationships/hyperlink" Target="../../booking/check-in-and-out-by-occupancy-sensor/" TargetMode="External"/><Relationship Id="rId8-adwwarsv-seufhqidoa" Type="http://schemas.openxmlformats.org/officeDocument/2006/relationships/hyperlink" Target="../../booking/check-whether-the-room-was-actually-full/" TargetMode="External"/><Relationship Id="rIdimw9toklf89owqb4ogokh" Type="http://schemas.openxmlformats.org/officeDocument/2006/relationships/hyperlink" Target="../../booking/what-a-rooms-usage-rate-counts/" TargetMode="External"/><Relationship Id="rId0gs6ejvlfoffy818s0reu" Type="http://schemas.openxmlformats.org/officeDocument/2006/relationships/hyperlink" Target="../supported-occupancy-sensors/" TargetMode="External"/><Relationship Id="rIdmnyk7snexbh4fky_aejx1" Type="http://schemas.openxmlformats.org/officeDocument/2006/relationships/hyperlink" Target="../supported-occupancy-sensors/"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 room occupancy from the video devices you already have</dc:title>
  <dc:creator>Offision</dc:creator>
  <cp:lastModifiedBy>Un-named</cp:lastModifiedBy>
  <cp:revision>1</cp:revision>
  <dcterms:created xsi:type="dcterms:W3CDTF">2026-10-18T19:44:00.535Z</dcterms:created>
  <dcterms:modified xsi:type="dcterms:W3CDTF">2026-10-18T19:44:00.535Z</dcterms:modified>
</cp:coreProperties>
</file>

<file path=docProps/custom.xml><?xml version="1.0" encoding="utf-8"?>
<Properties xmlns="http://schemas.openxmlformats.org/officeDocument/2006/custom-properties" xmlns:vt="http://schemas.openxmlformats.org/officeDocument/2006/docPropsVTypes"/>
</file>