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address Offision connects to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Allow Offision through a proxy or firewall — every hostname and port a device or app opens, for both the Japan and Hong Kong data centres, and the ones Offision never needs. Outbound on 443 only, no inbound rule; what a proxy, TLS inspection, DNS and NTP need to let through.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8np4r5ju8cm8ut2ewqkx">
        <w:r>
          <w:rPr>
            <w:rStyle w:val="Hyperlink"/>
            <w:color w:val="6E6E73"/>
            <w:sz w:val="18"/>
            <w:szCs w:val="18"/>
          </w:rPr>
          <w:t xml:space="preserve">https://offision.com/help/en/devices/network-allowlist-reference/</w:t>
        </w:r>
      </w:hyperlink>
    </w:p>
    <w:p>
      <w:pPr>
        <w:spacing w:after="160"/>
      </w:pPr>
      <w:r>
        <w:t xml:space="preserve">Allow these outbound, from the network your devices and computers are on. Your
account lives in one data centre — take that column, and see
</w:t>
      </w:r>
      <w:hyperlink w:history="1" r:id="rIdz0h45ddspqp7nns4nlzrq">
        <w:r>
          <w:rPr>
            <w:rStyle w:val="Hyperlink"/>
          </w:rPr>
          <w:t xml:space="preserve">Where your data is hosted</w:t>
        </w:r>
      </w:hyperlink>
      <w:r>
        <w:t xml:space="preserve"> if you
are not sure which.</w:t>
      </w:r>
    </w:p>
    <w:p>
      <w:pPr>
        <w:spacing w:after="160"/>
      </w:pPr>
      <w:r>
        <w:t xml:space="preserve">If your proxy asks for a URL allowlist, these hostnames are it — Offision opens
no other URLs. Nothing here needs an inbound rule. See
</w:t>
      </w:r>
      <w:hyperlink w:history="1" r:id="rIdbalut06y-dbcwrcnze-uo">
        <w:r>
          <w:rPr>
            <w:rStyle w:val="Hyperlink"/>
          </w:rPr>
          <w:t xml:space="preserve">Put Offision devices on a locked-down network</w:t>
        </w:r>
      </w:hyperlink>
      <w:r>
        <w:t xml:space="preserve">.</w:t>
      </w:r>
    </w:p>
    <w:p>
      <w:pPr>
        <w:pStyle w:val="Heading2"/>
      </w:pPr>
      <w:r>
        <w:t xml:space="preserve">Always</w:t>
      </w:r>
    </w:p>
    <w:p>
      <w:pPr>
        <w:spacing w:after="160"/>
      </w:pPr>
      <w:r>
        <w:t xml:space="preserve">Every device and every app needs all four of these.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4"/>
        <w:gridCol w:w="3120"/>
        <w:gridCol w:w="3120"/>
        <w:gridCol w:w="1100"/>
      </w:tblGrid>
      <w:tr>
        <w:trPr>
          <w:cantSplit/>
          <w:tblHeader/>
        </w:trPr>
        <w:tc>
          <w:tcPr>
            <w:tcW w:type="dxa" w:w="2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Japan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Hong Kong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t xml:space="preserve">App, admin, player and signage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rPr>
                <w:b/>
                <w:bCs/>
              </w:rPr>
              <w:t xml:space="preserve">Live updates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t xml:space="preserve">Uploaded files and screen media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And two that are the same whichever region you are on: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77"/>
        <w:gridCol w:w="5513"/>
        <w:gridCol w:w="1100"/>
      </w:tblGrid>
      <w:tr>
        <w:trPr>
          <w:cantSplit/>
          <w:tblHeader/>
        </w:trPr>
        <w:tc>
          <w:tcPr>
            <w:tcW w:type="dxa" w:w="30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55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Pairing a new device</w:t>
            </w:r>
          </w:p>
        </w:tc>
        <w:tc>
          <w:tcPr>
            <w:tcW w:type="dxa" w:w="55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Fonts on signage screens</w:t>
            </w:r>
          </w:p>
        </w:tc>
        <w:tc>
          <w:tcPr>
            <w:tcW w:type="dxa" w:w="55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Live updates use a different address from the app.</w:t>
      </w:r>
      <w:r>
        <w:t xml:space="preserve"> Allow the app host alone
and everything still loads — then never changes. Allow both.</w:t>
      </w:r>
    </w:p>
    <w:p>
      <w:pPr>
        <w:spacing w:after="160"/>
      </w:pPr>
      <w:r>
        <w:t xml:space="preserve">Blocking the font hosts is not fatal: a screen falls back to whatever font the
device already has, which looks wrong rather than broken. The other four are
not optional.</w:t>
      </w:r>
    </w:p>
    <w:p>
      <w:pPr>
        <w:pStyle w:val="Heading2"/>
      </w:pPr>
      <w:r>
        <w:t xml:space="preserve">Desktop app and control processor updates</w:t>
      </w:r>
    </w:p>
    <w:p>
      <w:pPr>
        <w:spacing w:after="160"/>
      </w:pPr>
      <w:r>
        <w:t xml:space="preserve">Only needed where one of these is installed. Both check for their own updates.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200"/>
        <w:gridCol w:w="3640"/>
        <w:gridCol w:w="1100"/>
      </w:tblGrid>
      <w:tr>
        <w:trPr>
          <w:cantSplit/>
          <w:tblHeader/>
        </w:trPr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36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Desktop app, desktop player, Windows control-processor agent</w:t>
            </w:r>
          </w:p>
        </w:tc>
        <w:tc>
          <w:tcPr>
            <w:tcW w:type="dxa" w:w="36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Only if you use it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4011"/>
        <w:gridCol w:w="2073"/>
        <w:gridCol w:w="1100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Japan</w:t>
            </w:r>
          </w:p>
        </w:tc>
        <w:tc>
          <w:tcPr>
            <w:tcW w:type="dxa" w:w="20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Hong Kong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Door locks, relays and IoT sensors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Remote screen view and video calls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t xml:space="preserve">same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 signage screen playing a YouTube video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t xml:space="preserve">same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plain booking panel or signage screen needs none of these rows. The first is
for hardware that opens a door or reports occupancy, the second for watching a
player's screen from the console and for calls placed from the app or a board,
and the third only where a screen shows the YouTube content widget.</w:t>
      </w:r>
    </w:p>
    <w:p>
      <w:pPr>
        <w:pStyle w:val="Heading2"/>
      </w:pPr>
      <w:r>
        <w:t xml:space="preserve">Sensors and on-site equipment</w:t>
      </w:r>
    </w:p>
    <w:p>
      <w:pPr>
        <w:spacing w:after="160"/>
      </w:pPr>
      <w:r>
        <w:t xml:space="preserve">Sensors reach Offision in one of three ways, and only one of them needs a route
out of the network the sensor sits on. This is what decides whether a segmented
plant or lab network has to allow anything at all.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47"/>
        <w:gridCol w:w="3847"/>
        <w:gridCol w:w="1667"/>
      </w:tblGrid>
      <w:tr>
        <w:trPr>
          <w:cantSplit/>
          <w:tblHeader/>
        </w:trPr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reports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needs egress</w:t>
            </w:r>
          </w:p>
        </w:tc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Allow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Offision reads it from the vendor's own cloud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rPr>
                <w:b/>
                <w:bCs/>
              </w:rPr>
              <w:t xml:space="preserve">Nothing on your network.</w:t>
            </w:r>
            <w:r>
              <w:t xml:space="preserve"> Offision talks to the vendor, not to the device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A gateway on your network collects the sensors and posts readings to Offision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gateway only, outbound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Always</w:t>
            </w:r>
            <w:r>
              <w:t xml:space="preserve"> hosts above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The device connects to Offision itself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device, outbound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the IoT Hub row above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So a cloud-read sensor works on a network with no outbound route at all, because
nothing on your side ever calls out. A gateway or a directly-connected device
needs the one egress point, and nothing more.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control processor</w:t>
      </w:r>
      <w:r>
        <w:t xml:space="preserve"> follows the third shape and is often the tidiest answer
on a segmented network: it sits on the equipment's own subnet, reaches the local
equipment there, and dials out itself — so one box holds the only route out.</w:t>
      </w:r>
    </w:p>
    <w:p>
      <w:pPr>
        <w:spacing w:after="160"/>
      </w:pPr>
      <w:r>
        <w:t xml:space="preserve">Which shape a given sensor uses is on its own page:
</w:t>
      </w:r>
      <w:hyperlink w:history="1" r:id="rIdx570k8fs7nlrf-keoldjc">
        <w:r>
          <w:rPr>
            <w:rStyle w:val="Hyperlink"/>
          </w:rPr>
          <w:t xml:space="preserve">Neat Pulse</w:t>
        </w:r>
      </w:hyperlink>
      <w:r>
        <w:t xml:space="preserve">,
</w:t>
      </w:r>
      <w:hyperlink w:history="1" r:id="rIdvtmzhdlg86wvzbrqkovpc">
        <w:r>
          <w:rPr>
            <w:rStyle w:val="Hyperlink"/>
          </w:rPr>
          <w:t xml:space="preserve">Cisco Webex Control Hub</w:t>
        </w:r>
      </w:hyperlink>
      <w:r>
        <w:t xml:space="preserve"> and
</w:t>
      </w:r>
      <w:hyperlink w:history="1" r:id="rIdxspk36mtbftkdi67ovnsn">
        <w:r>
          <w:rPr>
            <w:rStyle w:val="Hyperlink"/>
          </w:rPr>
          <w:t xml:space="preserve">Logitech Sync</w:t>
        </w:r>
      </w:hyperlink>
      <w:r>
        <w:t xml:space="preserve"> are read from the
vendor's cloud;
</w:t>
      </w:r>
      <w:hyperlink w:history="1" r:id="rIdq2tlzdgukrt-lkqbtd6-e">
        <w:r>
          <w:rPr>
            <w:rStyle w:val="Hyperlink"/>
          </w:rPr>
          <w:t xml:space="preserve">Milesight sensors</w:t>
        </w:r>
      </w:hyperlink>
      <w:r>
        <w:t xml:space="preserve"> report through
a gateway on your network;
</w:t>
      </w:r>
      <w:hyperlink w:history="1" r:id="rIdft3hib5zs8efnmzocjld7">
        <w:r>
          <w:rPr>
            <w:rStyle w:val="Hyperlink"/>
          </w:rPr>
          <w:t xml:space="preserve">an AXIS door lock relay</w:t>
        </w:r>
      </w:hyperlink>
      <w:r>
        <w:t xml:space="preserve"> connects to Offision
itself.</w:t>
      </w:r>
    </w:p>
    <w:p>
      <w:pPr>
        <w:pStyle w:val="Heading2"/>
      </w:pPr>
      <w:r>
        <w:t xml:space="preserve">What Offision never needs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inbound firewall rule.</w:t>
      </w:r>
      <w:r>
        <w:t xml:space="preserve"> Ever, for any device or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port forwarding</w:t>
      </w:r>
      <w:r>
        <w:t xml:space="preserve">, and no NAT rule pointing at a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VPN</w:t>
      </w:r>
      <w:r>
        <w:t xml:space="preserve">, and no site-to-site tunnel.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static or public IP</w:t>
      </w:r>
      <w:r>
        <w:t xml:space="preserve"> for any device on your side.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open ports on the devices themselves.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on-premises server.</w:t>
      </w:r>
      <w:r>
        <w:t xml:space="preserve"> Offision runs only in the data centres above.</w:t>
      </w:r>
    </w:p>
    <w:p>
      <w:pPr>
        <w:pStyle w:val="Heading2"/>
      </w:pPr>
      <w:r>
        <w:t xml:space="preserve">Addresses not to allow</w:t>
      </w:r>
    </w:p>
    <w:p>
      <w:pPr>
        <w:spacing w:after="160"/>
      </w:pPr>
      <w:r>
        <w:t xml:space="preserve">These look like Offision and are not part of a production deployment. Allowing
them grants access nothing needs.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 and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 development and staging only.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 a disabled endpoint that
answers every request with an error. Use the installer host above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np4r5ju8cm8ut2ewqkx" Type="http://schemas.openxmlformats.org/officeDocument/2006/relationships/hyperlink" Target="https://offision.com/help/en/devices/network-allowlist-reference/" TargetMode="External"/><Relationship Id="rIdz0h45ddspqp7nns4nlzrq" Type="http://schemas.openxmlformats.org/officeDocument/2006/relationships/hyperlink" Target="../../directory/where-your-data-is-hosted/" TargetMode="External"/><Relationship Id="rIdbalut06y-dbcwrcnze-uo" Type="http://schemas.openxmlformats.org/officeDocument/2006/relationships/hyperlink" Target="../put-offision-devices-on-a-locked-down-network/" TargetMode="External"/><Relationship Id="rIdx570k8fs7nlrf-keoldjc" Type="http://schemas.openxmlformats.org/officeDocument/2006/relationships/hyperlink" Target="../../integrations/connect-neat-pulse/" TargetMode="External"/><Relationship Id="rIdvtmzhdlg86wvzbrqkovpc" Type="http://schemas.openxmlformats.org/officeDocument/2006/relationships/hyperlink" Target="../../integrations/connect-webex-control-hub/" TargetMode="External"/><Relationship Id="rIdxspk36mtbftkdi67ovnsn" Type="http://schemas.openxmlformats.org/officeDocument/2006/relationships/hyperlink" Target="../../integrations/connect-logitech-sync/" TargetMode="External"/><Relationship Id="rIdq2tlzdgukrt-lkqbtd6-e" Type="http://schemas.openxmlformats.org/officeDocument/2006/relationships/hyperlink" Target="../../integrations/connect-milesight-sensors/" TargetMode="External"/><Relationship Id="rIdft3hib5zs8efnmzocjld7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address Offision connects to</dc:title>
  <dc:creator>Offision</dc:creator>
  <cp:lastModifiedBy>Un-named</cp:lastModifiedBy>
  <cp:revision>1</cp:revision>
  <dcterms:created xsi:type="dcterms:W3CDTF">2026-11-07T20:50:35.328Z</dcterms:created>
  <dcterms:modified xsi:type="dcterms:W3CDTF">2026-11-07T20:50:35.328Z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