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Email your managers a summary of past bookings</w:t>
      </w:r>
    </w:p>
    <w:p>
      <w:pPr>
        <w:spacing w:after="120"/>
      </w:pPr>
      <w:r>
        <w:rPr>
          <w:color w:val="6E6E73"/>
          <w:sz w:val="24"/>
          <w:szCs w:val="24"/>
        </w:rPr>
        <w:t xml:space="preserve">Schedule a recurring email that counts the bookings of the past week, fortnight, month or calendar quarter — who booked most, which rooms were busiest, how many were never used — and attaches a one-page PDF and a spreadsheet of every booking. About ten minutes, and you can send one immediately to check it arrives.</w:t>
      </w:r>
    </w:p>
    <w:p>
      <w:pPr>
        <w:pBdr>
          <w:bottom w:val="single" w:color="D2D2D7" w:sz="4"/>
        </w:pBdr>
        <w:spacing w:after="320"/>
      </w:pPr>
      <w:r>
        <w:rPr>
          <w:color w:val="6E6E73"/>
          <w:sz w:val="18"/>
          <w:szCs w:val="18"/>
        </w:rPr>
        <w:t xml:space="preserve">2026-09-23</w:t>
      </w:r>
      <w:r>
        <w:rPr>
          <w:color w:val="6E6E73"/>
          <w:sz w:val="18"/>
          <w:szCs w:val="18"/>
        </w:rPr>
        <w:t xml:space="preserve">   ·   </w:t>
      </w:r>
      <w:hyperlink w:history="1" r:id="rIdd7g5rrdu8wju1uzsx0_ei">
        <w:r>
          <w:rPr>
            <w:rStyle w:val="Hyperlink"/>
            <w:color w:val="6E6E73"/>
            <w:sz w:val="18"/>
            <w:szCs w:val="18"/>
          </w:rPr>
          <w:t xml:space="preserve">https://offision.com/help/en/booking/email-a-summary-of-past-bookings/</w:t>
        </w:r>
      </w:hyperlink>
    </w:p>
    <w:p>
      <w:pPr>
        <w:spacing w:after="160"/>
      </w:pPr>
      <w:r>
        <w:t xml:space="preserve">The booking module publishes two reports from one page. </w:t>
      </w:r>
      <w:r>
        <w:rPr>
          <w:b/>
          <w:bCs/>
        </w:rPr>
        <w:t xml:space="preserve">Booking record
summary</w:t>
      </w:r>
      <w:r>
        <w:t xml:space="preserve"> looks back — the bookings of the past week, fortnight, month or quarter, who
booked the most, which rooms were busiest, and how many bookings were never
checked in. </w:t>
      </w:r>
      <w:r>
        <w:rPr>
          <w:b/>
          <w:bCs/>
        </w:rPr>
        <w:t xml:space="preserve">Upcoming booking forecast</w:t>
      </w:r>
      <w:r>
        <w:t xml:space="preserve"> looks ahead at the bookings already
on the calendar. Both arrive on a schedule you set, with a one-page PDF and a
spreadsheet attached.</w:t>
      </w:r>
    </w:p>
    <w:p>
      <w:pPr>
        <w:spacing w:after="160"/>
      </w:pPr>
      <w:r>
        <w:rPr>
          <w:b/>
          <w:bCs/>
        </w:rPr>
        <w:t xml:space="preserve">Before you start:</w:t>
      </w:r>
      <w:r>
        <w:t xml:space="preserve">
You need </w:t>
      </w:r>
      <w:r>
        <w:rPr>
          <w:b/>
          <w:bCs/>
        </w:rPr>
        <w:t xml:space="preserve">Setting manager</w:t>
      </w:r>
      <w:r>
        <w:t xml:space="preserve"> permission — read to see the page, write to save a
subscription or send one. Email sending must already work; the report goes out
through the same sender as every other Offision email.</w:t>
      </w:r>
    </w:p>
    <w:p>
      <w:pPr>
        <w:pStyle w:val="Heading2"/>
      </w:pPr>
      <w:r>
        <w:t xml:space="preserve">1. Open the email report page</w:t>
      </w:r>
    </w:p>
    <w:p>
      <w:pPr>
        <w:spacing w:after="160"/>
      </w:pPr>
      <w:r>
        <w:t xml:space="preserve">In the </w:t>
      </w:r>
      <w:r>
        <w:rPr>
          <w:b/>
          <w:bCs/>
        </w:rPr>
        <w:t xml:space="preserve">Booking</w:t>
      </w:r>
      <w:r>
        <w:t xml:space="preserve"> module, the page sits under </w:t>
      </w:r>
      <w:r>
        <w:rPr>
          <w:b/>
          <w:bCs/>
        </w:rPr>
        <w:t xml:space="preserve">Settings</w:t>
      </w:r>
      <w:r>
        <w:t xml:space="preserve"> in the list down
the left — if </w:t>
      </w:r>
      <w:r>
        <w:rPr>
          <w:b/>
          <w:bCs/>
        </w:rPr>
        <w:t xml:space="preserve">Email report</w:t>
      </w:r>
      <w:r>
        <w:t xml:space="preserve"> is not among the pinned entries, choose </w:t>
      </w:r>
      <w:r>
        <w:rPr>
          <w:b/>
          <w:bCs/>
        </w:rPr>
        <w:t xml:space="preserve">Show
more</w:t>
      </w:r>
      <w:r>
        <w:t xml:space="preserve"> first.</w:t>
      </w:r>
    </w:p>
    <w:p>
      <w:pPr>
        <w:spacing w:after="200"/>
      </w:pPr>
      <w:r>
        <w:rPr>
          <w:color w:val="6E6E73"/>
          <w:sz w:val="18"/>
          <w:szCs w:val="18"/>
        </w:rPr>
        <w:t xml:space="preserve">Where in Offision: admin app → booking/email-report (Email report)</w:t>
      </w:r>
    </w:p>
    <w:p>
      <w:pPr>
        <w:spacing w:after="160"/>
      </w:pPr>
      <w:r>
        <w:t xml:space="preserve">A subscription is a standing instruction: </w:t>
      </w:r>
      <w:r>
        <w:rPr>
          <w:i/>
          <w:iCs/>
        </w:rPr>
        <w:t xml:space="preserve">this report, this often, to these
people, about these rooms and desks</w:t>
      </w:r>
      <w:r>
        <w:t xml:space="preserve">. Two audiences means two subscriptions.</w:t>
      </w:r>
    </w:p>
    <w:p>
      <w:pPr>
        <w:spacing w:after="60" w:before="160"/>
        <w:jc w:val="center"/>
      </w:pPr>
      <w:r>
        <w:drawing>
          <wp:inline distT="0" distB="0" distL="0" distR="0">
            <wp:extent cx="5715000" cy="1981200"/>
            <wp:effectExtent t="0" r="0" b="0" l="0"/>
            <wp:docPr id="1" name="email-report-subscription-list" descr="Every subscription on the page, with its report type, how often it sends and who it goes to." title="Every subscription on the page, with its report type, how often it sends and who it goes 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981200"/>
                    </a:xfrm>
                    <a:prstGeom prst="rect">
                      <a:avLst/>
                    </a:prstGeom>
                  </pic:spPr>
                </pic:pic>
              </a:graphicData>
            </a:graphic>
          </wp:inline>
        </w:drawing>
      </w:r>
    </w:p>
    <w:p>
      <w:pPr>
        <w:spacing w:after="240"/>
        <w:jc w:val="center"/>
      </w:pPr>
      <w:r>
        <w:rPr>
          <w:i/>
          <w:iCs/>
          <w:color w:val="6E6E73"/>
          <w:sz w:val="18"/>
          <w:szCs w:val="18"/>
        </w:rPr>
        <w:t xml:space="preserve">Every subscription on the page, with its report type, how often it sends and who it goes to.</w:t>
      </w:r>
    </w:p>
    <w:p>
      <w:pPr>
        <w:pStyle w:val="Heading2"/>
      </w:pPr>
      <w:r>
        <w:t xml:space="preserve">2. Add a subscription</w:t>
      </w:r>
    </w:p>
    <w:p>
      <w:pPr>
        <w:spacing w:after="160"/>
      </w:pPr>
      <w:r>
        <w:t xml:space="preserve">Choose </w:t>
      </w:r>
      <w:r>
        <w:rPr>
          <w:b/>
          <w:bCs/>
        </w:rPr>
        <w:t xml:space="preserve">Add</w:t>
      </w:r>
      <w:r>
        <w:t xml:space="preserve">. The dialog opens on </w:t>
      </w:r>
      <w:r>
        <w:rPr>
          <w:b/>
          <w:bCs/>
        </w:rPr>
        <w:t xml:space="preserve">Report</w:t>
      </w:r>
      <w:r>
        <w:t xml:space="preserve">, where the two reports sit as
cards side by side: </w:t>
      </w:r>
      <w:r>
        <w:rPr>
          <w:b/>
          <w:bCs/>
        </w:rPr>
        <w:t xml:space="preserve">Booking record summary</w:t>
      </w:r>
      <w:r>
        <w:t xml:space="preserve">, </w:t>
      </w:r>
      <w:r>
        <w:rPr>
          <w:i/>
          <w:iCs/>
        </w:rPr>
        <w:t xml:space="preserve">the period just gone</w:t>
      </w:r>
      <w:r>
        <w:t xml:space="preserve">, for the
figures a manager reads after the fact, and </w:t>
      </w:r>
      <w:r>
        <w:rPr>
          <w:b/>
          <w:bCs/>
        </w:rPr>
        <w:t xml:space="preserve">Upcoming booking forecast</w:t>
      </w:r>
      <w:r>
        <w:t xml:space="preserve">, </w:t>
      </w:r>
      <w:r>
        <w:rPr>
          <w:i/>
          <w:iCs/>
        </w:rPr>
        <w:t xml:space="preserve">the
days ahead</w:t>
      </w:r>
      <w:r>
        <w:t xml:space="preserve">, for the desk that needs to know what is coming. A new subscription
starts on the summary.</w:t>
      </w:r>
    </w:p>
    <w:p>
      <w:pPr>
        <w:spacing w:after="160"/>
      </w:pPr>
      <w:r>
        <w:t xml:space="preserve">Everything else is on the rail down the left — </w:t>
      </w:r>
      <w:r>
        <w:rPr>
          <w:b/>
          <w:bCs/>
        </w:rPr>
        <w:t xml:space="preserve">Schedule</w:t>
      </w:r>
      <w:r>
        <w:t xml:space="preserve">, </w:t>
      </w:r>
      <w:r>
        <w:rPr>
          <w:b/>
          <w:bCs/>
        </w:rPr>
        <w:t xml:space="preserve">Recipients</w:t>
      </w:r>
      <w:r>
        <w:t xml:space="preserve"> and
</w:t>
      </w:r>
      <w:r>
        <w:rPr>
          <w:b/>
          <w:bCs/>
        </w:rPr>
        <w:t xml:space="preserve">Scope</w:t>
      </w:r>
      <w:r>
        <w:t xml:space="preserve"> — under a pill reading </w:t>
      </w:r>
      <w:r>
        <w:rPr>
          <w:b/>
          <w:bCs/>
        </w:rPr>
        <w:t xml:space="preserve">Active</w:t>
      </w:r>
      <w:r>
        <w:t xml:space="preserve">. Choosing that pill pauses the
report: it keeps every setting and every recipient and sends nothing until you
turn it back on.</w:t>
      </w:r>
    </w:p>
    <w:p>
      <w:pPr>
        <w:spacing w:after="60" w:before="160"/>
        <w:jc w:val="center"/>
      </w:pPr>
      <w:r>
        <w:drawing>
          <wp:inline distT="0" distB="0" distL="0" distR="0">
            <wp:extent cx="5715000" cy="4629150"/>
            <wp:effectExtent t="0" r="0" b="0" l="0"/>
            <wp:docPr id="1" name="email-report-type-and-preview" descr="The Report page: the two cards, and under them the mail this subscription would send." title="The Report page: the two cards, and under them the mail this subscription would s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The Report page: the two cards, and under them the mail this subscription would send.</w:t>
      </w:r>
    </w:p>
    <w:p>
      <w:pPr>
        <w:pStyle w:val="Heading2"/>
      </w:pPr>
      <w:r>
        <w:t xml:space="preserve">3. Choose how often it arrives</w:t>
      </w:r>
    </w:p>
    <w:p>
      <w:pPr>
        <w:spacing w:after="160"/>
      </w:pPr>
      <w:r>
        <w:t xml:space="preserve">The frequency sits on the selected card, as a pill under its name. It decides
both when the email arrives and how much it covers, and the two reports read it
differently. A summary ends at midnight at the start of the day it is sent, so
it never includes a half-finished day.</w:t>
      </w:r>
    </w:p>
    <w:p>
      <w:pPr>
        <w:spacing w:after="160"/>
      </w:pPr>
      <w:r>
        <w:rPr>
          <w:b/>
          <w:bCs/>
        </w:rPr>
        <w:t xml:space="preserve">Booking record summary</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279"/>
        <w:gridCol w:w="4040"/>
        <w:gridCol w:w="4040"/>
      </w:tblGrid>
      <w:tr>
        <w:trPr>
          <w:cantSplit/>
          <w:tblHeader/>
        </w:trPr>
        <w:tc>
          <w:tcPr>
            <w:tcW w:type="dxa" w:w="1279"/>
            <w:shd w:fill="F5F5F7" w:val="clear"/>
          </w:tcPr>
          <w:p>
            <w:pPr>
              <w:spacing w:after="0"/>
            </w:pPr>
            <w:r>
              <w:rPr>
                <w:b/>
                <w:bCs/>
              </w:rPr>
              <w:t xml:space="preserve">Frequency</w:t>
            </w:r>
          </w:p>
        </w:tc>
        <w:tc>
          <w:tcPr>
            <w:tcW w:type="dxa" w:w="4040"/>
            <w:shd w:fill="F5F5F7" w:val="clear"/>
          </w:tcPr>
          <w:p>
            <w:pPr>
              <w:spacing w:after="0"/>
            </w:pPr>
            <w:r>
              <w:rPr>
                <w:b/>
                <w:bCs/>
              </w:rPr>
              <w:t xml:space="preserve">Arrives</w:t>
            </w:r>
          </w:p>
        </w:tc>
        <w:tc>
          <w:tcPr>
            <w:tcW w:type="dxa" w:w="4040"/>
            <w:shd w:fill="F5F5F7" w:val="clear"/>
          </w:tcPr>
          <w:p>
            <w:pPr>
              <w:spacing w:after="0"/>
            </w:pPr>
            <w:r>
              <w:rPr>
                <w:b/>
                <w:bCs/>
              </w:rPr>
              <w:t xml:space="preserve">Covers</w:t>
            </w:r>
          </w:p>
        </w:tc>
      </w:tr>
      <w:tr>
        <w:trPr>
          <w:cantSplit/>
        </w:trPr>
        <w:tc>
          <w:tcPr>
            <w:tcW w:type="dxa" w:w="1279"/>
          </w:tcPr>
          <w:p>
            <w:pPr>
              <w:spacing w:after="0"/>
            </w:pPr>
            <w:r>
              <w:rPr>
                <w:b/>
                <w:bCs/>
              </w:rPr>
              <w:t xml:space="preserve">Weekly</w:t>
            </w:r>
          </w:p>
        </w:tc>
        <w:tc>
          <w:tcPr>
            <w:tcW w:type="dxa" w:w="4040"/>
          </w:tcPr>
          <w:p>
            <w:pPr>
              <w:spacing w:after="0"/>
            </w:pPr>
            <w:r>
              <w:t xml:space="preserve">The </w:t>
            </w:r>
            <w:r>
              <w:rPr>
                <w:b/>
                <w:bCs/>
              </w:rPr>
              <w:t xml:space="preserve">day of week</w:t>
            </w:r>
            <w:r>
              <w:t xml:space="preserve"> you pick</w:t>
            </w:r>
          </w:p>
        </w:tc>
        <w:tc>
          <w:tcPr>
            <w:tcW w:type="dxa" w:w="4040"/>
          </w:tcPr>
          <w:p>
            <w:pPr>
              <w:spacing w:after="0"/>
            </w:pPr>
            <w:r>
              <w:t xml:space="preserve">The past 7 days</w:t>
            </w:r>
          </w:p>
        </w:tc>
      </w:tr>
      <w:tr>
        <w:trPr>
          <w:cantSplit/>
        </w:trPr>
        <w:tc>
          <w:tcPr>
            <w:tcW w:type="dxa" w:w="1279"/>
          </w:tcPr>
          <w:p>
            <w:pPr>
              <w:spacing w:after="0"/>
            </w:pPr>
            <w:r>
              <w:rPr>
                <w:b/>
                <w:bCs/>
              </w:rPr>
              <w:t xml:space="preserve">Every two weeks</w:t>
            </w:r>
          </w:p>
        </w:tc>
        <w:tc>
          <w:tcPr>
            <w:tcW w:type="dxa" w:w="4040"/>
          </w:tcPr>
          <w:p>
            <w:pPr>
              <w:spacing w:after="0"/>
            </w:pPr>
            <w:r>
              <w:t xml:space="preserve">The </w:t>
            </w:r>
            <w:r>
              <w:rPr>
                <w:b/>
                <w:bCs/>
              </w:rPr>
              <w:t xml:space="preserve">day of week</w:t>
            </w:r>
            <w:r>
              <w:t xml:space="preserve"> you pick, every second week</w:t>
            </w:r>
          </w:p>
        </w:tc>
        <w:tc>
          <w:tcPr>
            <w:tcW w:type="dxa" w:w="4040"/>
          </w:tcPr>
          <w:p>
            <w:pPr>
              <w:spacing w:after="0"/>
            </w:pPr>
            <w:r>
              <w:t xml:space="preserve">The past 14 days</w:t>
            </w:r>
          </w:p>
        </w:tc>
      </w:tr>
      <w:tr>
        <w:trPr>
          <w:cantSplit/>
        </w:trPr>
        <w:tc>
          <w:tcPr>
            <w:tcW w:type="dxa" w:w="1279"/>
          </w:tcPr>
          <w:p>
            <w:pPr>
              <w:spacing w:after="0"/>
            </w:pPr>
            <w:r>
              <w:rPr>
                <w:b/>
                <w:bCs/>
              </w:rPr>
              <w:t xml:space="preserve">Monthly</w:t>
            </w:r>
          </w:p>
        </w:tc>
        <w:tc>
          <w:tcPr>
            <w:tcW w:type="dxa" w:w="4040"/>
          </w:tcPr>
          <w:p>
            <w:pPr>
              <w:spacing w:after="0"/>
            </w:pPr>
            <w:r>
              <w:t xml:space="preserve">The </w:t>
            </w:r>
            <w:r>
              <w:rPr>
                <w:b/>
                <w:bCs/>
              </w:rPr>
              <w:t xml:space="preserve">day of month</w:t>
            </w:r>
            <w:r>
              <w:t xml:space="preserve"> you pick, 1 to 28</w:t>
            </w:r>
          </w:p>
        </w:tc>
        <w:tc>
          <w:tcPr>
            <w:tcW w:type="dxa" w:w="4040"/>
          </w:tcPr>
          <w:p>
            <w:pPr>
              <w:spacing w:after="0"/>
            </w:pPr>
            <w:r>
              <w:t xml:space="preserve">The past month — one month back from the send date, ending yesterday</w:t>
            </w:r>
          </w:p>
        </w:tc>
      </w:tr>
      <w:tr>
        <w:trPr>
          <w:cantSplit/>
        </w:trPr>
        <w:tc>
          <w:tcPr>
            <w:tcW w:type="dxa" w:w="1279"/>
          </w:tcPr>
          <w:p>
            <w:pPr>
              <w:spacing w:after="0"/>
            </w:pPr>
            <w:r>
              <w:rPr>
                <w:b/>
                <w:bCs/>
              </w:rPr>
              <w:t xml:space="preserve">Quarterly</w:t>
            </w:r>
          </w:p>
        </w:tc>
        <w:tc>
          <w:tcPr>
            <w:tcW w:type="dxa" w:w="4040"/>
          </w:tcPr>
          <w:p>
            <w:pPr>
              <w:spacing w:after="0"/>
            </w:pPr>
            <w:r>
              <w:t xml:space="preserve">The </w:t>
            </w:r>
            <w:r>
              <w:rPr>
                <w:b/>
                <w:bCs/>
              </w:rPr>
              <w:t xml:space="preserve">day of month</w:t>
            </w:r>
            <w:r>
              <w:t xml:space="preserve"> you pick, in January, April, July and October</w:t>
            </w:r>
          </w:p>
        </w:tc>
        <w:tc>
          <w:tcPr>
            <w:tcW w:type="dxa" w:w="4040"/>
          </w:tcPr>
          <w:p>
            <w:pPr>
              <w:spacing w:after="0"/>
            </w:pPr>
            <w:r>
              <w:t xml:space="preserve">The last full calendar quarter, even from </w:t>
            </w:r>
            <w:r>
              <w:rPr>
                <w:b/>
                <w:bCs/>
              </w:rPr>
              <w:t xml:space="preserve">Send now</w:t>
            </w:r>
          </w:p>
        </w:tc>
      </w:tr>
    </w:tbl>
    <w:p>
      <w:pPr>
        <w:spacing w:after="0"/>
      </w:pPr>
    </w:p>
    <w:p>
      <w:pPr>
        <w:spacing w:after="160"/>
      </w:pPr>
      <w:r>
        <w:t xml:space="preserve">Daily is not offered for the summary; Quarterly is offered for nothing else.
Sent on the 1st, a monthly summary covers the previous calendar month exactly.</w:t>
      </w:r>
    </w:p>
    <w:p>
      <w:pPr>
        <w:spacing w:after="160"/>
      </w:pPr>
      <w:r>
        <w:t xml:space="preserve">The forecast reads its frequency differently — it also offers </w:t>
      </w:r>
      <w:r>
        <w:rPr>
          <w:b/>
          <w:bCs/>
        </w:rPr>
        <w:t xml:space="preserve">Daily</w:t>
      </w:r>
      <w:r>
        <w:t xml:space="preserve">, has no
</w:t>
      </w:r>
      <w:r>
        <w:rPr>
          <w:b/>
          <w:bCs/>
        </w:rPr>
        <w:t xml:space="preserve">Quarterly</w:t>
      </w:r>
      <w:r>
        <w:t xml:space="preserve">, and only </w:t>
      </w:r>
      <w:r>
        <w:rPr>
          <w:b/>
          <w:bCs/>
        </w:rPr>
        <w:t xml:space="preserve">Weekly</w:t>
      </w:r>
      <w:r>
        <w:t xml:space="preserve"> and </w:t>
      </w:r>
      <w:r>
        <w:rPr>
          <w:b/>
          <w:bCs/>
        </w:rPr>
        <w:t xml:space="preserve">Every two weeks</w:t>
      </w:r>
      <w:r>
        <w:t xml:space="preserve"> widen the window it
covers. A per-room usage rate is </w:t>
      </w:r>
      <w:hyperlink w:history="1" r:id="rIdjnc3psohm1tbm0-39lstz">
        <w:r>
          <w:rPr>
            <w:rStyle w:val="Hyperlink"/>
          </w:rPr>
          <w:t xml:space="preserve">an export</w:t>
        </w:r>
      </w:hyperlink>
      <w:r>
        <w:t xml:space="preserve">.
</w:t>
      </w:r>
      <w:hyperlink w:history="1" r:id="rIdk4qfqemwptxxgili1d0vg">
        <w:r>
          <w:rPr>
            <w:rStyle w:val="Hyperlink"/>
          </w:rPr>
          <w:t xml:space="preserve">Its own article has the table</w:t>
        </w:r>
      </w:hyperlink>
      <w:r>
        <w:t xml:space="preserve">.</w:t>
      </w:r>
    </w:p>
    <w:p>
      <w:pPr>
        <w:spacing w:after="160"/>
      </w:pPr>
      <w:r>
        <w:rPr>
          <w:b/>
          <w:bCs/>
        </w:rPr>
        <w:t xml:space="preserve">Every two weeks starts from the day you create it:</w:t>
      </w:r>
      <w:r>
        <w:t xml:space="preserve">
The first send is the first chosen weekday on or after the day the subscription
was created, then every 14 days from there. </w:t>
      </w:r>
      <w:r>
        <w:rPr>
          <w:b/>
          <w:bCs/>
        </w:rPr>
        <w:t xml:space="preserve">Schedule</w:t>
      </w:r>
      <w:r>
        <w:t xml:space="preserve"> lists the next four
sends and the period each one reports on, so you can see which week it landed
on before you save. If it is the wrong week, recreate the subscription on a day
that gives you the other one — there is no setting to shift it.</w:t>
      </w:r>
    </w:p>
    <w:p>
      <w:pPr>
        <w:spacing w:after="160"/>
      </w:pPr>
      <w:r>
        <w:t xml:space="preserve">Changing the </w:t>
      </w:r>
      <w:r>
        <w:rPr>
          <w:b/>
          <w:bCs/>
        </w:rPr>
        <w:t xml:space="preserve">day of week</w:t>
      </w:r>
      <w:r>
        <w:t xml:space="preserve"> later re-anchors from the creation date with the
new weekday, so read the list of sends again after editing. </w:t>
      </w:r>
      <w:r>
        <w:rPr>
          <w:b/>
          <w:bCs/>
        </w:rPr>
        <w:t xml:space="preserve">Send now</w:t>
      </w:r>
      <w:r>
        <w:t xml:space="preserve"> never
shifts the cadence. </w:t>
      </w:r>
      <w:r>
        <w:rPr>
          <w:b/>
          <w:bCs/>
        </w:rPr>
        <w:t xml:space="preserve">Weekly</w:t>
      </w:r>
      <w:r>
        <w:t xml:space="preserve"> and </w:t>
      </w:r>
      <w:r>
        <w:rPr>
          <w:b/>
          <w:bCs/>
        </w:rPr>
        <w:t xml:space="preserve">Every two weeks</w:t>
      </w:r>
      <w:r>
        <w:t xml:space="preserve"> refuse to save without a
</w:t>
      </w:r>
      <w:r>
        <w:rPr>
          <w:b/>
          <w:bCs/>
        </w:rPr>
        <w:t xml:space="preserve">day of week</w:t>
      </w:r>
      <w:r>
        <w:t xml:space="preserve">, and </w:t>
      </w:r>
      <w:r>
        <w:rPr>
          <w:b/>
          <w:bCs/>
        </w:rPr>
        <w:t xml:space="preserve">Quarterly</w:t>
      </w:r>
      <w:r>
        <w:t xml:space="preserve"> without a </w:t>
      </w:r>
      <w:r>
        <w:rPr>
          <w:b/>
          <w:bCs/>
        </w:rPr>
        <w:t xml:space="preserve">day of month</w:t>
      </w:r>
      <w:r>
        <w:t xml:space="preserve">.</w:t>
      </w:r>
    </w:p>
    <w:p>
      <w:pPr>
        <w:spacing w:after="160"/>
      </w:pPr>
      <w:r>
        <w:rPr>
          <w:b/>
          <w:bCs/>
        </w:rPr>
        <w:t xml:space="preserve">Schedule</w:t>
      </w:r>
      <w:r>
        <w:t xml:space="preserve"> lists the next four sends and the period each one covers.</w:t>
      </w:r>
    </w:p>
    <w:p>
      <w:pPr>
        <w:spacing w:after="60" w:before="160"/>
        <w:jc w:val="center"/>
      </w:pPr>
      <w:r>
        <w:drawing>
          <wp:inline distT="0" distB="0" distL="0" distR="0">
            <wp:extent cx="5715000" cy="2790825"/>
            <wp:effectExtent t="0" r="0" b="0" l="0"/>
            <wp:docPr id="1" name="email-report-sample-sends" descr="Schedule, with the next four sends and the period each one reports on." title="Schedule, with the next four sends and the period each one reports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2790825"/>
                    </a:xfrm>
                    <a:prstGeom prst="rect">
                      <a:avLst/>
                    </a:prstGeom>
                  </pic:spPr>
                </pic:pic>
              </a:graphicData>
            </a:graphic>
          </wp:inline>
        </w:drawing>
      </w:r>
    </w:p>
    <w:p>
      <w:pPr>
        <w:spacing w:after="240"/>
        <w:jc w:val="center"/>
      </w:pPr>
      <w:r>
        <w:rPr>
          <w:i/>
          <w:iCs/>
          <w:color w:val="6E6E73"/>
          <w:sz w:val="18"/>
          <w:szCs w:val="18"/>
        </w:rPr>
        <w:t xml:space="preserve">Schedule, with the next four sends and the period each one reports on.</w:t>
      </w:r>
    </w:p>
    <w:p>
      <w:pPr>
        <w:spacing w:after="160"/>
      </w:pPr>
      <w:r>
        <w:rPr>
          <w:b/>
          <w:bCs/>
        </w:rPr>
        <w:t xml:space="preserve">Send time</w:t>
      </w:r>
      <w:r>
        <w:t xml:space="preserve"> is honoured to the </w:t>
      </w:r>
      <w:r>
        <w:rPr>
          <w:b/>
          <w:bCs/>
        </w:rPr>
        <w:t xml:space="preserve">hour</w:t>
      </w:r>
      <w:r>
        <w:t xml:space="preserve">, in the system time zone — minutes
are ignored, so 09:30 and 09:00 both send during the 9 o'clock hour. If the
server is down for that whole hour, the occurrence is skipped rather than sent
late. Day of month stops at </w:t>
      </w:r>
      <w:r>
        <w:rPr>
          <w:b/>
          <w:bCs/>
        </w:rPr>
        <w:t xml:space="preserve">28</w:t>
      </w:r>
      <w:r>
        <w:t xml:space="preserve"> because 29, 30 and 31 do not exist in every
month.</w:t>
      </w:r>
    </w:p>
    <w:p>
      <w:pPr>
        <w:pStyle w:val="Heading2"/>
      </w:pPr>
      <w:r>
        <w:t xml:space="preserve">4. Choose who receives it</w:t>
      </w:r>
    </w:p>
    <w:p>
      <w:pPr>
        <w:spacing w:after="160"/>
      </w:pPr>
      <w:r>
        <w:rPr>
          <w:b/>
          <w:bCs/>
        </w:rPr>
        <w:t xml:space="preserve">Recipients</w:t>
      </w:r>
      <w:r>
        <w:t xml:space="preserve">, on the rail, offers two modes:</w:t>
      </w:r>
    </w:p>
    <w:p>
      <w:pPr>
        <w:pStyle w:val="ListParagraph"/>
        <w:numPr>
          <w:ilvl w:val="0"/>
          <w:numId w:val="1"/>
        </w:numPr>
        <w:spacing w:after="80"/>
      </w:pPr>
      <w:r>
        <w:rPr>
          <w:b/>
          <w:bCs/>
        </w:rPr>
        <w:t xml:space="preserve">All booking managers</w:t>
      </w:r>
      <w:r>
        <w:t xml:space="preserve"> — everyone holding Booking manager or Global
administrator, resolved fresh at the moment each report is sent, so people
joining or leaving that role are picked up without anyone editing the
subscription.</w:t>
      </w:r>
    </w:p>
    <w:p>
      <w:pPr>
        <w:pStyle w:val="ListParagraph"/>
        <w:numPr>
          <w:ilvl w:val="0"/>
          <w:numId w:val="1"/>
        </w:numPr>
        <w:spacing w:after="80"/>
      </w:pPr>
      <w:r>
        <w:rPr>
          <w:b/>
          <w:bCs/>
        </w:rPr>
        <w:t xml:space="preserve">Specify recipients</w:t>
      </w:r>
      <w:r>
        <w:t xml:space="preserve"> — name individual people, user groups, or both. A user
group is expanded to its members when the report is sent.</w:t>
      </w:r>
    </w:p>
    <w:p>
      <w:pPr>
        <w:spacing w:after="160"/>
      </w:pPr>
      <w:r>
        <w:t xml:space="preserve">Either way, recipients are filtered to people who hold </w:t>
      </w:r>
      <w:r>
        <w:rPr>
          <w:b/>
          <w:bCs/>
        </w:rPr>
        <w:t xml:space="preserve">Booking manager</w:t>
      </w:r>
      <w:r>
        <w:t xml:space="preserve"> or
</w:t>
      </w:r>
      <w:r>
        <w:rPr>
          <w:b/>
          <w:bCs/>
        </w:rPr>
        <w:t xml:space="preserve">Global administrator</w:t>
      </w:r>
      <w:r>
        <w:t xml:space="preserve">. Naming someone without those rights, directly or
through a group, does not add them — a subscription addresses managers, it
never grants sight of bookings to somebody who cannot otherwise see them.</w:t>
      </w:r>
    </w:p>
    <w:p>
      <w:pPr>
        <w:pStyle w:val="Heading2"/>
      </w:pPr>
      <w:r>
        <w:t xml:space="preserve">5. Choose which resources it counts</w:t>
      </w:r>
    </w:p>
    <w:p>
      <w:pPr>
        <w:spacing w:after="160"/>
      </w:pPr>
      <w:r>
        <w:t xml:space="preserve">On </w:t>
      </w:r>
      <w:r>
        <w:rPr>
          <w:b/>
          <w:bCs/>
        </w:rPr>
        <w:t xml:space="preserve">Scope</w:t>
      </w:r>
      <w:r>
        <w:t xml:space="preserve">, leave </w:t>
      </w:r>
      <w:r>
        <w:rPr>
          <w:b/>
          <w:bCs/>
        </w:rPr>
        <w:t xml:space="preserve">All bookable resources</w:t>
      </w:r>
      <w:r>
        <w:t xml:space="preserve"> on and the report covers every
room and desk. Turn it off to pick specific resources — a department head's
report about their own floor rather than the whole estate.</w:t>
      </w:r>
    </w:p>
    <w:p>
      <w:pPr>
        <w:pStyle w:val="Heading2"/>
      </w:pPr>
      <w:r>
        <w:t xml:space="preserve">6. Read the mail before you save</w:t>
      </w:r>
    </w:p>
    <w:p>
      <w:pPr>
        <w:spacing w:after="160"/>
      </w:pPr>
      <w:r>
        <w:t xml:space="preserve">Go back to </w:t>
      </w:r>
      <w:r>
        <w:rPr>
          <w:b/>
          <w:bCs/>
        </w:rPr>
        <w:t xml:space="preserve">Report</w:t>
      </w:r>
      <w:r>
        <w:t xml:space="preserve">. Under the two cards the dialog builds the email this
subscription would actually send — real figures, both attachments, and
</w:t>
      </w:r>
      <w:r>
        <w:rPr>
          <w:b/>
          <w:bCs/>
        </w:rPr>
        <w:t xml:space="preserve">Goes to N recipients</w:t>
      </w:r>
      <w:r>
        <w:t xml:space="preserve"> naming the list that survives the manager filter — and
rebuilds it whenever you change a setting.</w:t>
      </w:r>
    </w:p>
    <w:p>
      <w:pPr>
        <w:spacing w:after="160"/>
      </w:pPr>
      <w:r>
        <w:rPr>
          <w:i/>
          <w:iCs/>
        </w:rPr>
        <w:t xml:space="preserve">No one would receive this report</w:t>
      </w:r>
      <w:r>
        <w:t xml:space="preserve"> is the first cause at the foot of this page,
caught before the first send.
</w:t>
      </w:r>
      <w:r>
        <w:rPr>
          <w:i/>
          <w:iCs/>
        </w:rPr>
        <w:t xml:space="preserve">Finish the schedule to see the mail this report sends</w:t>
      </w:r>
      <w:r>
        <w:t xml:space="preserve"> means the schedule is
still incomplete — a weekly report with no day of week, say.</w:t>
      </w:r>
    </w:p>
    <w:p>
      <w:pPr>
        <w:spacing w:after="160"/>
      </w:pPr>
      <w:r>
        <w:t xml:space="preserve">Then choose </w:t>
      </w:r>
      <w:r>
        <w:rPr>
          <w:b/>
          <w:bCs/>
        </w:rPr>
        <w:t xml:space="preserve">Save</w:t>
      </w:r>
      <w:r>
        <w:t xml:space="preserve">.</w:t>
      </w:r>
    </w:p>
    <w:p>
      <w:pPr>
        <w:pStyle w:val="Heading2"/>
      </w:pPr>
      <w:r>
        <w:t xml:space="preserve">7. Send one now to check</w:t>
      </w:r>
    </w:p>
    <w:p>
      <w:pPr>
        <w:spacing w:after="160"/>
      </w:pPr>
      <w:r>
        <w:t xml:space="preserve">Select the subscription, and choose </w:t>
      </w:r>
      <w:r>
        <w:rPr>
          <w:b/>
          <w:bCs/>
        </w:rPr>
        <w:t xml:space="preserve">Send now</w:t>
      </w:r>
      <w:r>
        <w:t xml:space="preserve"> in the panel on the right. The
report goes out immediately, to its real recipients — a live send, not a
preview. It confirms the request, not the delivery, so check a recipient's
inbox.</w:t>
      </w:r>
    </w:p>
    <w:p>
      <w:pPr>
        <w:pStyle w:val="Heading2"/>
      </w:pPr>
      <w:r>
        <w:t xml:space="preserve">What arrives</w:t>
      </w:r>
    </w:p>
    <w:p>
      <w:pPr>
        <w:spacing w:after="160"/>
      </w:pPr>
      <w:r>
        <w:t xml:space="preserve">The email leads with the period it covers, then a headline count of
</w:t>
      </w:r>
      <w:r>
        <w:rPr>
          <w:b/>
          <w:bCs/>
        </w:rPr>
        <w:t xml:space="preserve">bookings</w:t>
      </w:r>
      <w:r>
        <w:t xml:space="preserve">, with the change against the comparable period — the previous 7,
14, 30-odd or 90-odd days. Then:</w:t>
      </w:r>
    </w:p>
    <w:p>
      <w:pPr>
        <w:pStyle w:val="ListParagraph"/>
        <w:numPr>
          <w:ilvl w:val="0"/>
          <w:numId w:val="1"/>
        </w:numPr>
        <w:spacing w:after="80"/>
      </w:pPr>
      <w:r>
        <w:rPr>
          <w:b/>
          <w:bCs/>
        </w:rPr>
        <w:t xml:space="preserve">Bookings per day</w:t>
      </w:r>
      <w:r>
        <w:t xml:space="preserve">, with the </w:t>
      </w:r>
      <w:r>
        <w:rPr>
          <w:b/>
          <w:bCs/>
        </w:rPr>
        <w:t xml:space="preserve">busiest day</w:t>
      </w:r>
      <w:r>
        <w:t xml:space="preserve"> picked out</w:t>
      </w:r>
    </w:p>
    <w:p>
      <w:pPr>
        <w:pStyle w:val="ListParagraph"/>
        <w:numPr>
          <w:ilvl w:val="0"/>
          <w:numId w:val="1"/>
        </w:numPr>
        <w:spacing w:after="80"/>
      </w:pPr>
      <w:r>
        <w:rPr>
          <w:b/>
          <w:bCs/>
        </w:rPr>
        <w:t xml:space="preserve">Attendees</w:t>
      </w:r>
      <w:r>
        <w:t xml:space="preserve">, </w:t>
      </w:r>
      <w:r>
        <w:rPr>
          <w:b/>
          <w:bCs/>
        </w:rPr>
        <w:t xml:space="preserve">Organizers</w:t>
      </w:r>
      <w:r>
        <w:t xml:space="preserve"> and </w:t>
      </w:r>
      <w:r>
        <w:rPr>
          <w:b/>
          <w:bCs/>
        </w:rPr>
        <w:t xml:space="preserve">Resources</w:t>
      </w:r>
      <w:r>
        <w:t xml:space="preserve"> — how many in total, and how
many distinct people and rooms</w:t>
      </w:r>
    </w:p>
    <w:p>
      <w:pPr>
        <w:pStyle w:val="ListParagraph"/>
        <w:numPr>
          <w:ilvl w:val="0"/>
          <w:numId w:val="1"/>
        </w:numPr>
        <w:spacing w:after="80"/>
      </w:pPr>
      <w:r>
        <w:t xml:space="preserve">A status bar — </w:t>
      </w:r>
      <w:r>
        <w:rPr>
          <w:b/>
          <w:bCs/>
        </w:rPr>
        <w:t xml:space="preserve">Checked in</w:t>
      </w:r>
      <w:r>
        <w:t xml:space="preserve"> against </w:t>
      </w:r>
      <w:r>
        <w:rPr>
          <w:b/>
          <w:bCs/>
        </w:rPr>
        <w:t xml:space="preserve">No-show</w:t>
      </w:r>
    </w:p>
    <w:p>
      <w:pPr>
        <w:pStyle w:val="ListParagraph"/>
        <w:numPr>
          <w:ilvl w:val="0"/>
          <w:numId w:val="1"/>
        </w:numPr>
        <w:spacing w:after="80"/>
      </w:pPr>
      <w:r>
        <w:rPr>
          <w:b/>
          <w:bCs/>
        </w:rPr>
        <w:t xml:space="preserve">Top organizers</w:t>
      </w:r>
      <w:r>
        <w:t xml:space="preserve"> — the people who booked the most</w:t>
      </w:r>
    </w:p>
    <w:p>
      <w:pPr>
        <w:pStyle w:val="ListParagraph"/>
        <w:numPr>
          <w:ilvl w:val="0"/>
          <w:numId w:val="1"/>
        </w:numPr>
        <w:spacing w:after="80"/>
      </w:pPr>
      <w:r>
        <w:rPr>
          <w:b/>
          <w:bCs/>
        </w:rPr>
        <w:t xml:space="preserve">Attached</w:t>
      </w:r>
      <w:r>
        <w:t xml:space="preserve"> — the two files that ride along</w:t>
      </w:r>
    </w:p>
    <w:p>
      <w:pPr>
        <w:spacing w:after="160"/>
      </w:pPr>
      <w:r>
        <w:t xml:space="preserve">The forecast is the same layout looking the other way, and
</w:t>
      </w:r>
      <w:hyperlink w:history="1" r:id="rIdk9vie7diezrqfozeerpls">
        <w:r>
          <w:rPr>
            <w:rStyle w:val="Hyperlink"/>
          </w:rPr>
          <w:t xml:space="preserve">its own article describes it</w:t>
        </w:r>
      </w:hyperlink>
      <w:r>
        <w:t xml:space="preserve">.</w:t>
      </w:r>
    </w:p>
    <w:p>
      <w:pPr>
        <w:spacing w:after="160"/>
      </w:pPr>
      <w:r>
        <w:rPr>
          <w:b/>
          <w:bCs/>
        </w:rPr>
        <w:t xml:space="preserve">View bookings</w:t>
      </w:r>
      <w:r>
        <w:t xml:space="preserve"> opens the admin booking calendar with the same period already
selected.</w:t>
      </w:r>
    </w:p>
    <w:p>
      <w:pPr>
        <w:spacing w:after="60" w:before="160"/>
        <w:jc w:val="center"/>
      </w:pPr>
      <w:r>
        <w:drawing>
          <wp:inline distT="0" distB="0" distL="0" distR="0">
            <wp:extent cx="3714750" cy="7429500"/>
            <wp:effectExtent t="0" r="0" b="0" l="0"/>
            <wp:docPr id="1" name="booking-record-summary-email" descr="A weekly Booking record summary, as it lands: the period, the headline count and the change on it, then the breakdowns." title="A weekly Booking record summary, as it lands: the period, the headline count and the change on it, then the breakdow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714750" cy="7429500"/>
                    </a:xfrm>
                    <a:prstGeom prst="rect">
                      <a:avLst/>
                    </a:prstGeom>
                  </pic:spPr>
                </pic:pic>
              </a:graphicData>
            </a:graphic>
          </wp:inline>
        </w:drawing>
      </w:r>
    </w:p>
    <w:p>
      <w:pPr>
        <w:spacing w:after="240"/>
        <w:jc w:val="center"/>
      </w:pPr>
      <w:r>
        <w:rPr>
          <w:i/>
          <w:iCs/>
          <w:color w:val="6E6E73"/>
          <w:sz w:val="18"/>
          <w:szCs w:val="18"/>
        </w:rPr>
        <w:t xml:space="preserve">A weekly Booking record summary, as it lands: the period, the headline count and the change on it, then the breakdowns.</w:t>
      </w:r>
    </w:p>
    <w:p>
      <w:pPr>
        <w:spacing w:after="160"/>
      </w:pPr>
      <w:r>
        <w:t xml:space="preserve">Every report carries a one-page PDF of the summary above — which adds the
busiest resources and a full outcome breakdown — and a spreadsheet listing
every booking in the period: </w:t>
      </w:r>
      <w:r>
        <w:rPr>
          <w:rFonts w:ascii="Consolas" w:cs="Consolas" w:eastAsia="Consolas" w:hAnsi="Consolas"/>
          <w:sz w:val="20"/>
          <w:szCs w:val="20"/>
          <w:shd w:fill="F5F5F7" w:val="clear"/>
        </w:rPr>
        <w:t xml:space="preserve">booking-summary- _ .pdf</w:t>
      </w:r>
      <w:r>
        <w:t xml:space="preserve"> and
</w:t>
      </w:r>
      <w:r>
        <w:rPr>
          <w:rFonts w:ascii="Consolas" w:cs="Consolas" w:eastAsia="Consolas" w:hAnsi="Consolas"/>
          <w:sz w:val="20"/>
          <w:szCs w:val="20"/>
          <w:shd w:fill="F5F5F7" w:val="clear"/>
        </w:rPr>
        <w:t xml:space="preserve">booking-records- _ .xlsx</w:t>
      </w:r>
      <w:r>
        <w:t xml:space="preserve">.</w:t>
      </w:r>
    </w:p>
    <w:p>
      <w:pPr>
        <w:spacing w:after="160"/>
      </w:pPr>
      <w:r>
        <w:t xml:space="preserve">The dates are </w:t>
      </w:r>
      <w:r>
        <w:rPr>
          <w:rFonts w:ascii="Consolas" w:cs="Consolas" w:eastAsia="Consolas" w:hAnsi="Consolas"/>
          <w:sz w:val="20"/>
          <w:szCs w:val="20"/>
          <w:shd w:fill="F5F5F7" w:val="clear"/>
        </w:rPr>
        <w:t xml:space="preserve">yyyy-MM-dd</w:t>
      </w:r>
      <w:r>
        <w:t xml:space="preserve"> and name </w:t>
      </w:r>
      <w:r>
        <w:rPr>
          <w:b/>
          <w:bCs/>
        </w:rPr>
        <w:t xml:space="preserve">the days covered</w:t>
      </w:r>
      <w:r>
        <w:t xml:space="preserve">, not the day the report
was sent — a weekly summary sent on 8 September is called
</w:t>
      </w:r>
      <w:r>
        <w:rPr>
          <w:rFonts w:ascii="Consolas" w:cs="Consolas" w:eastAsia="Consolas" w:hAnsi="Consolas"/>
          <w:sz w:val="20"/>
          <w:szCs w:val="20"/>
          <w:shd w:fill="F5F5F7" w:val="clear"/>
        </w:rPr>
        <w:t xml:space="preserve">booking-summary-2026-09-01_2026-09-07.pdf</w:t>
      </w:r>
      <w:r>
        <w:t xml:space="preserve">.</w:t>
      </w:r>
    </w:p>
    <w:p>
      <w:pPr>
        <w:spacing w:after="160"/>
      </w:pPr>
      <w:r>
        <w:t xml:space="preserve">The report inherits your email branding — logo, colours and footer — from the
same settings every other Offision email uses. To change the wording, pick the
template type </w:t>
      </w:r>
      <w:r>
        <w:rPr>
          <w:b/>
          <w:bCs/>
        </w:rPr>
        <w:t xml:space="preserve">Booking record summary</w:t>
      </w:r>
      <w:r>
        <w:t xml:space="preserve"> in the email template editor; keyword
overrides set there apply.</w:t>
      </w:r>
    </w:p>
    <w:p>
      <w:pPr>
        <w:spacing w:after="160"/>
      </w:pPr>
      <w:r>
        <w:rPr>
          <w:b/>
          <w:bCs/>
        </w:rPr>
        <w:t xml:space="preserve">Which bookings the summary counts:</w:t>
      </w:r>
      <w:r>
        <w:t xml:space="preserve">
Only bookings that stood: booked, checked in, used, or marked no-show.
Cancelled bookings, rejected requests and requests still awaiting review are
left out of the figures and the spreadsheet alike, as are preparation time and
sub-resources. On rooms that do not require check-in a booking is simply
</w:t>
      </w:r>
      <w:r>
        <w:rPr>
          <w:b/>
          <w:bCs/>
        </w:rPr>
        <w:t xml:space="preserve">Booked, no check-in</w:t>
      </w:r>
      <w:r>
        <w:t xml:space="preserve"> — the PDF lists that count beside </w:t>
      </w:r>
      <w:r>
        <w:rPr>
          <w:b/>
          <w:bCs/>
        </w:rPr>
        <w:t xml:space="preserve">Checked in</w:t>
      </w:r>
      <w:r>
        <w:t xml:space="preserve"> and
</w:t>
      </w:r>
      <w:r>
        <w:rPr>
          <w:b/>
          <w:bCs/>
        </w:rPr>
        <w:t xml:space="preserve">No-show</w:t>
      </w:r>
      <w:r>
        <w:t xml:space="preserve">, so a low checked-in share on such rooms is not a sign of trouble.</w:t>
      </w:r>
    </w:p>
    <w:p>
      <w:pPr>
        <w:pStyle w:val="Heading2"/>
      </w:pPr>
      <w:r>
        <w:t xml:space="preserve">If the report does not arrive</w:t>
      </w:r>
    </w:p>
    <w:p>
      <w:pPr>
        <w:spacing w:after="160"/>
      </w:pPr>
      <w:r>
        <w:t xml:space="preserve">Work through these in order:</w:t>
      </w:r>
    </w:p>
    <w:p>
      <w:pPr>
        <w:pStyle w:val="ListParagraph"/>
        <w:numPr>
          <w:ilvl w:val="0"/>
          <w:numId w:val="2"/>
        </w:numPr>
        <w:spacing w:after="80"/>
      </w:pPr>
      <w:r>
        <w:rPr>
          <w:b/>
          <w:bCs/>
        </w:rPr>
        <w:t xml:space="preserve">The recipients are not booking managers.</w:t>
      </w:r>
      <w:r>
        <w:t xml:space="preserve"> The commonest cause by far.
Everyone named, directly or through a group, must hold Booking manager or
Global administrator; anyone else is dropped silently, and if nobody
qualifies nothing is sent at all.</w:t>
      </w:r>
    </w:p>
    <w:p>
      <w:pPr>
        <w:pStyle w:val="ListParagraph"/>
        <w:numPr>
          <w:ilvl w:val="0"/>
          <w:numId w:val="2"/>
        </w:numPr>
        <w:spacing w:after="80"/>
      </w:pPr>
      <w:r>
        <w:rPr>
          <w:b/>
          <w:bCs/>
        </w:rPr>
        <w:t xml:space="preserve">The subscription is paused.</w:t>
      </w:r>
      <w:r>
        <w:t xml:space="preserve"> The list shows its status as </w:t>
      </w:r>
      <w:r>
        <w:rPr>
          <w:b/>
          <w:bCs/>
        </w:rPr>
        <w:t xml:space="preserve">Disabled</w:t>
      </w:r>
      <w:r>
        <w:t xml:space="preserve">.
Open it and choose the </w:t>
      </w:r>
      <w:r>
        <w:rPr>
          <w:b/>
          <w:bCs/>
        </w:rPr>
        <w:t xml:space="preserve">Paused</w:t>
      </w:r>
      <w:r>
        <w:t xml:space="preserve"> pill on the rail to start it again.</w:t>
      </w:r>
    </w:p>
    <w:p>
      <w:pPr>
        <w:pStyle w:val="ListParagraph"/>
        <w:numPr>
          <w:ilvl w:val="0"/>
          <w:numId w:val="2"/>
        </w:numPr>
        <w:spacing w:after="80"/>
      </w:pPr>
      <w:r>
        <w:rPr>
          <w:b/>
          <w:bCs/>
        </w:rPr>
        <w:t xml:space="preserve">The schedule has not come round.</w:t>
      </w:r>
      <w:r>
        <w:t xml:space="preserve"> A subscription whose hour has not
passed since you saved it, or an every-two-weeks one whose </w:t>
      </w:r>
      <w:r>
        <w:rPr>
          <w:b/>
          <w:bCs/>
        </w:rPr>
        <w:t xml:space="preserve">Next send</w:t>
      </w:r>
      <w:r>
        <w:t xml:space="preserve"> is
still a week away, has not fired yet. If </w:t>
      </w:r>
      <w:r>
        <w:rPr>
          <w:b/>
          <w:bCs/>
        </w:rPr>
        <w:t xml:space="preserve">Send now</w:t>
      </w:r>
      <w:r>
        <w:t xml:space="preserve"> arrives and the
scheduled send never does, the schedule is the problem, not the recipients.</w:t>
      </w:r>
    </w:p>
    <w:p>
      <w:pPr>
        <w:pStyle w:val="ListParagraph"/>
        <w:numPr>
          <w:ilvl w:val="0"/>
          <w:numId w:val="2"/>
        </w:numPr>
        <w:spacing w:after="80"/>
      </w:pPr>
      <w:r>
        <w:rPr>
          <w:b/>
          <w:bCs/>
        </w:rPr>
        <w:t xml:space="preserve">Email sending is not set up.</w:t>
      </w:r>
      <w:r>
        <w:t xml:space="preserve"> If no Offision email reaches anyone, the
problem is the sender rather than this report.</w:t>
      </w:r>
    </w:p>
    <w:p>
      <w:pPr>
        <w:spacing w:after="160"/>
      </w:pPr>
      <w:r>
        <w:t xml:space="preserve">An empty report is not a failure. When nothing was booked in the period the
report still arrives, showing zeroes and carrying an empty spreadsheet — that is
how you tell "nobody booked last week" apart from "the report stopped coming".</w:t>
      </w:r>
    </w:p>
    <w:p>
      <w:pPr>
        <w:spacing w:after="160"/>
      </w:pPr>
      <w:r>
        <w:rPr>
          <w:b/>
          <w:bCs/>
        </w:rPr>
        <w:t xml:space="preserve">Still need help:</w:t>
      </w:r>
      <w:r>
        <w:t xml:space="preserve">
Note the report type, frequency and </w:t>
      </w:r>
      <w:r>
        <w:rPr>
          <w:b/>
          <w:bCs/>
        </w:rPr>
        <w:t xml:space="preserve">Next send</w:t>
      </w:r>
      <w:r>
        <w:t xml:space="preserve">, the recipient mode, whether
the people named hold Booking manager, and whether a </w:t>
      </w:r>
      <w:r>
        <w:rPr>
          <w:b/>
          <w:bCs/>
        </w:rPr>
        <w:t xml:space="preserve">Send now</w:t>
      </w:r>
      <w:r>
        <w:t xml:space="preserve"> test arrived.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7g5rrdu8wju1uzsx0_ei" Type="http://schemas.openxmlformats.org/officeDocument/2006/relationships/hyperlink" Target="https://offision.com/help/en/booking/email-a-summary-of-past-bookings/" TargetMode="External"/><Relationship Id="rIdjnc3psohm1tbm0-39lstz" Type="http://schemas.openxmlformats.org/officeDocument/2006/relationships/hyperlink" Target="../get-last-quarters-room-usage/" TargetMode="External"/><Relationship Id="rIdk4qfqemwptxxgili1d0vg" Type="http://schemas.openxmlformats.org/officeDocument/2006/relationships/hyperlink" Target="../email-a-forecast-of-upcoming-bookings/" TargetMode="External"/><Relationship Id="rIdk9vie7diezrqfozeerpls" Type="http://schemas.openxmlformats.org/officeDocument/2006/relationships/hyperlink" Target="../email-a-forecast-of-upcoming-bookings/" TargetMode="External"/><Relationship Id="rId7" Type="http://schemas.openxmlformats.org/officeDocument/2006/relationships/image" Target="media/f5dd96a523b8448e93098a93b2d86975404c3906.png"/><Relationship Id="rId8" Type="http://schemas.openxmlformats.org/officeDocument/2006/relationships/image" Target="media/ec8f60062e8957e3b526ed6443cc05d3f20d4236.png"/><Relationship Id="rId9" Type="http://schemas.openxmlformats.org/officeDocument/2006/relationships/image" Target="media/e11c011b7798d5e20c1cc76a83d21a8e89657ea2.png"/><Relationship Id="rId10" Type="http://schemas.openxmlformats.org/officeDocument/2006/relationships/image" Target="media/0f0e36e2d6768d9b5fe9921aa02c8d6a2c2d01cb.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Email your managers a summary of past bookings</dc:title>
  <dc:creator>Offision</dc:creator>
  <cp:lastModifiedBy>Un-named</cp:lastModifiedBy>
  <cp:revision>1</cp:revision>
  <dcterms:created xsi:type="dcterms:W3CDTF">2026-10-18T18:11:32.373Z</dcterms:created>
  <dcterms:modified xsi:type="dcterms:W3CDTF">2026-10-18T18:11:32.373Z</dcterms:modified>
</cp:coreProperties>
</file>

<file path=docProps/custom.xml><?xml version="1.0" encoding="utf-8"?>
<Properties xmlns="http://schemas.openxmlformats.org/officeDocument/2006/custom-properties" xmlns:vt="http://schemas.openxmlformats.org/officeDocument/2006/docPropsVTypes"/>
</file>