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Check your quota before you book</w:t>
      </w:r>
    </w:p>
    <w:p>
      <w:pPr>
        <w:spacing w:after="120"/>
      </w:pPr>
      <w:r>
        <w:rPr>
          <w:color w:val="6E6E73"/>
          <w:sz w:val="24"/>
          <w:szCs w:val="24"/>
        </w:rPr>
        <w:t xml:space="preserve">What the charge on the booking form is telling you, how to show your remaining balance on your own calendar, and where to find what a booking cost you.</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amegulobx8p7ej6cziqaz">
        <w:r>
          <w:rPr>
            <w:rStyle w:val="Hyperlink"/>
            <w:color w:val="6E6E73"/>
            <w:sz w:val="18"/>
            <w:szCs w:val="18"/>
          </w:rPr>
          <w:t xml:space="preserve">https://offision.com/help/en/booking/check-your-quota-before-you-book/</w:t>
        </w:r>
      </w:hyperlink>
    </w:p>
    <w:p>
      <w:pPr>
        <w:spacing w:after="160"/>
      </w:pPr>
      <w:r>
        <w:t xml:space="preserve">Where your organisation charges quota for booking, every booking spends some of
a balance you have been given. You do not have to keep track of it — the booking
form tells you before you commit, and your calendar will show it every day if you
ask it to.</w:t>
      </w:r>
    </w:p>
    <w:p>
      <w:pPr>
        <w:spacing w:after="160"/>
      </w:pPr>
      <w:r>
        <w:rPr>
          <w:b/>
          <w:bCs/>
        </w:rPr>
        <w:t xml:space="preserve">Before:</w:t>
      </w:r>
    </w:p>
    <w:p>
      <w:pPr>
        <w:spacing w:after="160"/>
      </w:pPr>
      <w:r>
        <w:t xml:space="preserve">None of this appears unless an administrator has given you a quota policy. If
your booking form shows no charge and your calendar has no </w:t>
      </w:r>
      <w:r>
        <w:rPr>
          <w:b/>
          <w:bCs/>
        </w:rPr>
        <w:t xml:space="preserve">Quota</w:t>
      </w:r>
      <w:r>
        <w:t xml:space="preserve"> setting,
you are not on quota and nothing here applies to you.</w:t>
      </w:r>
    </w:p>
    <w:p>
      <w:pPr>
        <w:pStyle w:val="Heading2"/>
      </w:pPr>
      <w:r>
        <w:t xml:space="preserve">What the booking form is telling you</w:t>
      </w:r>
    </w:p>
    <w:p>
      <w:pPr>
        <w:spacing w:after="160"/>
      </w:pPr>
      <w:r>
        <w:t xml:space="preserve">Pick a resource that is charged and a panel appears above the footer with the
cost of what you are about to book.</w:t>
      </w:r>
    </w:p>
    <w:p>
      <w:pPr>
        <w:spacing w:after="60" w:before="160"/>
        <w:jc w:val="center"/>
      </w:pPr>
      <w:r>
        <w:drawing>
          <wp:inline distT="0" distB="0" distL="0" distR="0">
            <wp:extent cx="5715000" cy="4352925"/>
            <wp:effectExtent t="0" r="0" b="0" l="0"/>
            <wp:docPr id="1" name="booking-form-quota-charge" descr="The charge, and what you are left with, in the unit the resource is priced in." title="The charge, and what you are left with, in the unit the resource is pric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The charge, and what you are left with, in the unit the resource is priced in.</w:t>
      </w:r>
    </w:p>
    <w:p>
      <w:pPr>
        <w:pStyle w:val="ListParagraph"/>
        <w:numPr>
          <w:ilvl w:val="0"/>
          <w:numId w:val="1"/>
        </w:numPr>
        <w:spacing w:after="80"/>
      </w:pPr>
      <w:r>
        <w:rPr>
          <w:b/>
          <w:bCs/>
        </w:rPr>
        <w:t xml:space="preserve">Charge</w:t>
      </w:r>
      <w:r>
        <w:t xml:space="preserve"> is what this booking costs. On a repeating booking it says </w:t>
      </w:r>
      <w:r>
        <w:rPr>
          <w:b/>
          <w:bCs/>
        </w:rPr>
        <w:t xml:space="preserve">Total
charge</w:t>
      </w:r>
      <w:r>
        <w:t xml:space="preserve"> and covers every occurrence, not just the first.</w:t>
      </w:r>
    </w:p>
    <w:p>
      <w:pPr>
        <w:pStyle w:val="ListParagraph"/>
        <w:numPr>
          <w:ilvl w:val="0"/>
          <w:numId w:val="1"/>
        </w:numPr>
        <w:spacing w:after="80"/>
      </w:pPr>
      <w:r>
        <w:rPr>
          <w:b/>
          <w:bCs/>
        </w:rPr>
        <w:t xml:space="preserve">Remaining after booking</w:t>
      </w:r>
      <w:r>
        <w:t xml:space="preserve"> is what you will have left if you save.</w:t>
      </w:r>
    </w:p>
    <w:p>
      <w:pPr>
        <w:pStyle w:val="ListParagraph"/>
        <w:numPr>
          <w:ilvl w:val="0"/>
          <w:numId w:val="1"/>
        </w:numPr>
        <w:spacing w:after="80"/>
      </w:pPr>
      <w:r>
        <w:t xml:space="preserve">There is </w:t>
      </w:r>
      <w:r>
        <w:rPr>
          <w:b/>
          <w:bCs/>
        </w:rPr>
        <w:t xml:space="preserve">one row per quota unit</w:t>
      </w:r>
      <w:r>
        <w:t xml:space="preserve"> the booking spends. Rooms and desks are
usually priced in different units, so which row you see depends on what you
are booking.</w:t>
      </w:r>
    </w:p>
    <w:p>
      <w:pPr>
        <w:pStyle w:val="ListParagraph"/>
        <w:numPr>
          <w:ilvl w:val="0"/>
          <w:numId w:val="1"/>
        </w:numPr>
        <w:spacing w:after="80"/>
      </w:pPr>
      <w:r>
        <w:t xml:space="preserve">Editing an existing booking shows </w:t>
      </w:r>
      <w:r>
        <w:rPr>
          <w:b/>
          <w:bCs/>
        </w:rPr>
        <w:t xml:space="preserve">Extra charge</w:t>
      </w:r>
      <w:r>
        <w:t xml:space="preserve"> instead — only the
difference, because what the old version cost is given back first.</w:t>
      </w:r>
    </w:p>
    <w:p>
      <w:pPr>
        <w:spacing w:after="160"/>
      </w:pPr>
      <w:r>
        <w:t xml:space="preserve">If the panel turns red and reads </w:t>
      </w:r>
      <w:r>
        <w:rPr>
          <w:b/>
          <w:bCs/>
        </w:rPr>
        <w:t xml:space="preserve">Not enough quota</w:t>
      </w:r>
      <w:r>
        <w:t xml:space="preserve">, the booking will not save.
It also tells you how far short you are — </w:t>
      </w:r>
      <w:r>
        <w:rPr>
          <w:i/>
          <w:iCs/>
        </w:rPr>
        <w:t xml:space="preserve">You only remain</w:t>
      </w:r>
      <w:r>
        <w:t xml:space="preserve"> — so you can shorten
the booking, move it to a cheaper time, or pick a different resource.</w:t>
      </w:r>
    </w:p>
    <w:p>
      <w:pPr>
        <w:spacing w:after="160"/>
      </w:pPr>
      <w:r>
        <w:rPr>
          <w:b/>
          <w:bCs/>
        </w:rPr>
        <w:t xml:space="preserve">Note:</w:t>
      </w:r>
    </w:p>
    <w:p>
      <w:pPr>
        <w:spacing w:after="160"/>
      </w:pPr>
      <w:r>
        <w:t xml:space="preserve">A long booking on a metered resource is charged by rounded-up time, so trimming a
70-minute meeting to 60 can genuinely halve what it costs. It is worth a look
before you go asking for more quota.</w:t>
      </w:r>
    </w:p>
    <w:p>
      <w:pPr>
        <w:pStyle w:val="Heading2"/>
      </w:pPr>
      <w:r>
        <w:t xml:space="preserve">Show your balance on your calendar</w:t>
      </w:r>
    </w:p>
    <w:p>
      <w:pPr>
        <w:spacing w:after="160"/>
      </w:pPr>
      <w:r>
        <w:t xml:space="preserve">Your remaining quota can sit on your calendar, one figure per day, so you can see
what a busy fortnight will leave you with before you commit to it. It is off
until you switch it on, and it is your own setting — nobody else is affected.</w:t>
      </w:r>
    </w:p>
    <w:p>
      <w:pPr>
        <w:pStyle w:val="ListParagraph"/>
        <w:numPr>
          <w:ilvl w:val="0"/>
          <w:numId w:val="2"/>
        </w:numPr>
        <w:spacing w:after="80"/>
      </w:pPr>
      <w:r>
        <w:t xml:space="preserve">Open your schedule and choose the gear, </w:t>
      </w:r>
      <w:r>
        <w:rPr>
          <w:b/>
          <w:bCs/>
        </w:rPr>
        <w:t xml:space="preserve">Calendar options</w:t>
      </w:r>
      <w:r>
        <w:t xml:space="preserve">.</w:t>
      </w:r>
    </w:p>
    <w:p>
      <w:pPr>
        <w:pStyle w:val="ListParagraph"/>
        <w:numPr>
          <w:ilvl w:val="0"/>
          <w:numId w:val="2"/>
        </w:numPr>
        <w:spacing w:after="80"/>
      </w:pPr>
      <w:r>
        <w:t xml:space="preserve">Under </w:t>
      </w:r>
      <w:r>
        <w:rPr>
          <w:b/>
          <w:bCs/>
        </w:rPr>
        <w:t xml:space="preserve">Quota</w:t>
      </w:r>
      <w:r>
        <w:t xml:space="preserve">, switch on the units you want to watch.</w:t>
      </w:r>
    </w:p>
    <w:p>
      <w:pPr>
        <w:spacing w:after="60" w:before="160"/>
        <w:jc w:val="center"/>
      </w:pPr>
      <w:r>
        <w:drawing>
          <wp:inline distT="0" distB="0" distL="0" distR="0">
            <wp:extent cx="2724150" cy="4705350"/>
            <wp:effectExtent t="0" r="0" b="0" l="0"/>
            <wp:docPr id="1" name="schedule-calendar-options-quota" descr="One switch per kind of quota you hold. The switch is labelled with the unit's own name." title="One switch per kind of quota you hold. The switch is labelled with the unit's own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24150" cy="4705350"/>
                    </a:xfrm>
                    <a:prstGeom prst="rect">
                      <a:avLst/>
                    </a:prstGeom>
                  </pic:spPr>
                </pic:pic>
              </a:graphicData>
            </a:graphic>
          </wp:inline>
        </w:drawing>
      </w:r>
    </w:p>
    <w:p>
      <w:pPr>
        <w:spacing w:after="240"/>
        <w:jc w:val="center"/>
      </w:pPr>
      <w:r>
        <w:rPr>
          <w:i/>
          <w:iCs/>
          <w:color w:val="6E6E73"/>
          <w:sz w:val="18"/>
          <w:szCs w:val="18"/>
        </w:rPr>
        <w:t xml:space="preserve">One switch per kind of quota you hold. The switch is labelled with the unit's own name.</w:t>
      </w:r>
    </w:p>
    <w:p>
      <w:pPr>
        <w:spacing w:after="160"/>
      </w:pPr>
      <w:r>
        <w:t xml:space="preserve">Each switch is labelled with the name of the quota unit itself — </w:t>
      </w:r>
      <w:r>
        <w:rPr>
          <w:b/>
          <w:bCs/>
        </w:rPr>
        <w:t xml:space="preserve">Room hours</w:t>
      </w:r>
      <w:r>
        <w:t xml:space="preserve">,
</w:t>
      </w:r>
      <w:r>
        <w:rPr>
          <w:b/>
          <w:bCs/>
        </w:rPr>
        <w:t xml:space="preserve">Desk credits</w:t>
      </w:r>
      <w:r>
        <w:t xml:space="preserve">, whatever your organisation calls them — so what you see here
depends on what you have been granted. If the </w:t>
      </w:r>
      <w:r>
        <w:rPr>
          <w:b/>
          <w:bCs/>
        </w:rPr>
        <w:t xml:space="preserve">Quota</w:t>
      </w:r>
      <w:r>
        <w:t xml:space="preserve"> section is missing
altogether, you hold no quota at all.</w:t>
      </w:r>
    </w:p>
    <w:p>
      <w:pPr>
        <w:spacing w:after="160"/>
      </w:pPr>
      <w:r>
        <w:t xml:space="preserve">Switch one on and every day carries its balance:</w:t>
      </w:r>
    </w:p>
    <w:p>
      <w:pPr>
        <w:spacing w:after="60" w:before="160"/>
        <w:jc w:val="center"/>
      </w:pPr>
      <w:r>
        <w:drawing>
          <wp:inline distT="0" distB="0" distL="0" distR="0">
            <wp:extent cx="5715000" cy="2276475"/>
            <wp:effectExtent t="0" r="0" b="0" l="0"/>
            <wp:docPr id="1" name="schedule-quota-in-calendar" descr="The balance for that unit, on every day, alongside the bookings that spend it." title="The balance for that unit, on every day, alongside the bookings that spen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276475"/>
                    </a:xfrm>
                    <a:prstGeom prst="rect">
                      <a:avLst/>
                    </a:prstGeom>
                  </pic:spPr>
                </pic:pic>
              </a:graphicData>
            </a:graphic>
          </wp:inline>
        </w:drawing>
      </w:r>
    </w:p>
    <w:p>
      <w:pPr>
        <w:spacing w:after="240"/>
        <w:jc w:val="center"/>
      </w:pPr>
      <w:r>
        <w:rPr>
          <w:i/>
          <w:iCs/>
          <w:color w:val="6E6E73"/>
          <w:sz w:val="18"/>
          <w:szCs w:val="18"/>
        </w:rPr>
        <w:t xml:space="preserve">The balance for that unit, on every day, alongside the bookings that spend it.</w:t>
      </w:r>
    </w:p>
    <w:p>
      <w:pPr>
        <w:spacing w:after="160"/>
      </w:pPr>
      <w:r>
        <w:t xml:space="preserve">The figure on a day is what is left in </w:t>
      </w:r>
      <w:r>
        <w:rPr>
          <w:b/>
          <w:bCs/>
        </w:rPr>
        <w:t xml:space="preserve">the period that day falls in</w:t>
      </w:r>
      <w:r>
        <w:t xml:space="preserve"> — so
every day inside one period shows the same number, and it changes when you cross
into the next one. That is why a whole week often reads the same, and why the
figure drops everywhere at once when you book something.</w:t>
      </w:r>
    </w:p>
    <w:p>
      <w:pPr>
        <w:pStyle w:val="Heading2"/>
      </w:pPr>
      <w:r>
        <w:t xml:space="preserve">Find out what a booking cost you</w:t>
      </w:r>
    </w:p>
    <w:p>
      <w:pPr>
        <w:spacing w:after="160"/>
      </w:pPr>
      <w:r>
        <w:t xml:space="preserve">The receipt button in your schedule header opens </w:t>
      </w:r>
      <w:r>
        <w:rPr>
          <w:b/>
          <w:bCs/>
        </w:rPr>
        <w:t xml:space="preserve">Quota usage record</w:t>
      </w:r>
      <w:r>
        <w:t xml:space="preserve"> — every
charge and every refund, filterable by date and by resource.</w:t>
      </w:r>
    </w:p>
    <w:p>
      <w:pPr>
        <w:spacing w:after="160"/>
      </w:pPr>
      <w:r>
        <w:t xml:space="preserve">It is the place to check three things the booking form cannot tell you:</w:t>
      </w:r>
    </w:p>
    <w:p>
      <w:pPr>
        <w:pStyle w:val="ListParagraph"/>
        <w:numPr>
          <w:ilvl w:val="0"/>
          <w:numId w:val="1"/>
        </w:numPr>
        <w:spacing w:after="80"/>
      </w:pPr>
      <w:r>
        <w:t xml:space="preserve">Whether a cancellation actually gave anything back. Many resources are set up
so that cancelling refunds nothing at all, and others only refund if you cancel
far enough ahead.</w:t>
      </w:r>
    </w:p>
    <w:p>
      <w:pPr>
        <w:pStyle w:val="ListParagraph"/>
        <w:numPr>
          <w:ilvl w:val="0"/>
          <w:numId w:val="1"/>
        </w:numPr>
        <w:spacing w:after="80"/>
      </w:pPr>
      <w:r>
        <w:t xml:space="preserve">Exactly when a charge was taken — the moment the booking was saved, not the
day of the meeting.</w:t>
      </w:r>
    </w:p>
    <w:p>
      <w:pPr>
        <w:pStyle w:val="ListParagraph"/>
        <w:numPr>
          <w:ilvl w:val="0"/>
          <w:numId w:val="1"/>
        </w:numPr>
        <w:spacing w:after="80"/>
      </w:pPr>
      <w:r>
        <w:t xml:space="preserve">What an edit really cost, when the extra charge was not what you expected.</w:t>
      </w:r>
    </w:p>
    <w:p>
      <w:pPr>
        <w:spacing w:after="160"/>
      </w:pPr>
      <w:r>
        <w:t xml:space="preserve">A period reset is the one thing that never appears. Nothing is recorded unless a
booking is made, edited or cancelled — so a balance that changed with no entry
against it changed because the period rolled over.</w:t>
      </w:r>
    </w:p>
    <w:p>
      <w:pPr>
        <w:spacing w:after="160"/>
      </w:pPr>
      <w:r>
        <w:rPr>
          <w:b/>
          <w:bCs/>
        </w:rPr>
        <w:t xml:space="preserve">Note:</w:t>
      </w:r>
    </w:p>
    <w:p>
      <w:pPr>
        <w:spacing w:after="160"/>
      </w:pPr>
      <w:r>
        <w:t xml:space="preserve">Quota is taken the moment a booking is </w:t>
      </w:r>
      <w:r>
        <w:rPr>
          <w:b/>
          <w:bCs/>
        </w:rPr>
        <w:t xml:space="preserve">saved</w:t>
      </w:r>
      <w:r>
        <w:t xml:space="preserve"> — not when it is approved. If a
booking that needs approval is turned down, the quota is not returned; cancel the
booking to get it back, where the resource refunds at all. Not turning up does
not return it either.</w:t>
      </w:r>
    </w:p>
    <w:p>
      <w:pPr>
        <w:pStyle w:val="Heading2"/>
      </w:pPr>
      <w:r>
        <w:t xml:space="preserve">If you are short and cannot wait</w:t>
      </w:r>
    </w:p>
    <w:p>
      <w:pPr>
        <w:spacing w:after="160"/>
      </w:pPr>
      <w:r>
        <w:t xml:space="preserve">There is nothing you can do from your own screens: quota cannot be borrowed
between units, cannot be carried over from a period you did not spend, and no
role can waive it. What is left is to book something cheaper, book it shorter, or
ask whoever administers booking to raise your policy.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megulobx8p7ej6cziqaz" Type="http://schemas.openxmlformats.org/officeDocument/2006/relationships/hyperlink" Target="https://offision.com/help/en/booking/check-your-quota-before-you-book/" TargetMode="External"/><Relationship Id="rId7" Type="http://schemas.openxmlformats.org/officeDocument/2006/relationships/image" Target="media/a4afeb8e8b16227f4dd8e0989526f6952432941c.png"/><Relationship Id="rId8" Type="http://schemas.openxmlformats.org/officeDocument/2006/relationships/image" Target="media/b589c0b9b37de637047404a6f6d3c6d71b8eec3d.png"/><Relationship Id="rId9" Type="http://schemas.openxmlformats.org/officeDocument/2006/relationships/image" Target="media/c460d5bc7b1a903bf63d21eb550370587d09bffc.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 your quota before you book</dc:title>
  <dc:creator>Offision</dc:creator>
  <cp:lastModifiedBy>Un-named</cp:lastModifiedBy>
  <cp:revision>1</cp:revision>
  <dcterms:created xsi:type="dcterms:W3CDTF">2026-09-09T10:24:21.694Z</dcterms:created>
  <dcterms:modified xsi:type="dcterms:W3CDTF">2026-09-09T10:24:21.694Z</dcterms:modified>
</cp:coreProperties>
</file>

<file path=docProps/custom.xml><?xml version="1.0" encoding="utf-8"?>
<Properties xmlns="http://schemas.openxmlformats.org/officeDocument/2006/custom-properties" xmlns:vt="http://schemas.openxmlformats.org/officeDocument/2006/docPropsVTypes"/>
</file>