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pStyle w:val="Title"/>
      </w:pPr>
      <w:r>
        <w:t xml:space="preserve">Set up a working schedule</w:t>
      </w:r>
    </w:p>
    <w:p>
      <w:pPr>
        <w:spacing w:after="120"/>
      </w:pPr>
      <w:r>
        <w:rPr>
          <w:color w:val="6E6E73"/>
          <w:sz w:val="24"/>
          <w:szCs w:val="24"/>
        </w:rPr>
        <w:t xml:space="preserve">Creating the schedule a team clocks in against: define the working hour, assign workers by user or by group, name supervisors, and open the channels they may punch from. About ten minutes, plus a test punch.</w:t>
      </w:r>
    </w:p>
    <w:p>
      <w:pPr>
        <w:pBdr>
          <w:bottom w:val="single" w:color="D2D2D7" w:sz="4"/>
        </w:pBdr>
        <w:spacing w:after="320"/>
      </w:pPr>
      <w:r>
        <w:rPr>
          <w:color w:val="6E6E73"/>
          <w:sz w:val="18"/>
          <w:szCs w:val="18"/>
        </w:rPr>
        <w:t xml:space="preserve">2026-09-02</w:t>
      </w:r>
      <w:r>
        <w:rPr>
          <w:color w:val="6E6E73"/>
          <w:sz w:val="18"/>
          <w:szCs w:val="18"/>
        </w:rPr>
        <w:t xml:space="preserve">   ·   </w:t>
      </w:r>
      <w:hyperlink w:history="1" r:id="rIdzq9jl4vlk2wqxzrhwdyzj">
        <w:r>
          <w:rPr>
            <w:rStyle w:val="Hyperlink"/>
            <w:color w:val="6E6E73"/>
            <w:sz w:val="18"/>
            <w:szCs w:val="18"/>
          </w:rPr>
          <w:t xml:space="preserve">https://offision.com/help/en/attendance/set-up-a-working-schedule/</w:t>
        </w:r>
      </w:hyperlink>
    </w:p>
    <w:p>
      <w:pPr>
        <w:spacing w:after="160"/>
      </w:pPr>
      <w:r>
        <w:t xml:space="preserve">A working schedule is what makes clocking in possible at all: until a person
is on one, the app shows them no Sign in button and a kiosk turns them away.
This walk-through creates one schedule and puts a team on it. Done means one
of those people has clocked in and the punch shows in Attendance Records.</w:t>
      </w:r>
    </w:p>
    <w:p>
      <w:pPr>
        <w:spacing w:after="160"/>
      </w:pPr>
      <w:r>
        <w:rPr>
          <w:b/>
          <w:bCs/>
        </w:rPr>
        <w:t xml:space="preserve">Before you start:</w:t>
      </w:r>
      <w:r>
        <w:t xml:space="preserve">
You need write access to Attendance, and Attendance must be enabled — its
overview page carries the </w:t>
      </w:r>
      <w:r>
        <w:rPr>
          <w:b/>
          <w:bCs/>
        </w:rPr>
        <w:t xml:space="preserve">Enable Feature</w:t>
      </w:r>
      <w:r>
        <w:t xml:space="preserve"> button if it is not. Have the
team's user group ready in Directory; assigning a group beats picking people
one by one.</w:t>
      </w:r>
    </w:p>
    <w:p>
      <w:pPr>
        <w:pStyle w:val="Heading2"/>
      </w:pPr>
      <w:r>
        <w:t xml:space="preserve">1. Define the working hour</w:t>
      </w:r>
    </w:p>
    <w:p>
      <w:pPr>
        <w:spacing w:after="160"/>
      </w:pPr>
      <w:r>
        <w:t xml:space="preserve">A schedule does not carry times of its own — it points at a </w:t>
      </w:r>
      <w:r>
        <w:rPr>
          <w:b/>
          <w:bCs/>
        </w:rPr>
        <w:t xml:space="preserve">working hour</w:t>
      </w:r>
      <w:r>
        <w:t xml:space="preserve">,
which says which weekdays count and when work starts and ends, and carries the
holiday calendar. Open </w:t>
      </w:r>
      <w:r>
        <w:rPr>
          <w:b/>
          <w:bCs/>
        </w:rPr>
        <w:t xml:space="preserve">Working hours</w:t>
      </w:r>
      <w:r>
        <w:t xml:space="preserve"> in the Attendance menu and add one:
tick the working days, set the daily time range, and attach holidays if your
estate keeps a holiday list.</w:t>
      </w:r>
    </w:p>
    <w:p>
      <w:pPr>
        <w:spacing w:after="200"/>
      </w:pPr>
      <w:r>
        <w:rPr>
          <w:color w:val="6E6E73"/>
          <w:sz w:val="18"/>
          <w:szCs w:val="18"/>
        </w:rPr>
        <w:t xml:space="preserve">Where in Offision: admin app → attendance/working-hour (Working hours)</w:t>
      </w:r>
    </w:p>
    <w:p>
      <w:pPr>
        <w:spacing w:after="160"/>
      </w:pPr>
      <w:r>
        <w:t xml:space="preserve">One working hour can serve several schedules, so a company on uniform office
hours defines it once. Only teams whose </w:t>
      </w:r>
      <w:r>
        <w:rPr>
          <w:i/>
          <w:iCs/>
        </w:rPr>
        <w:t xml:space="preserve">times</w:t>
      </w:r>
      <w:r>
        <w:t xml:space="preserve"> differ need working hours of
their own — teams that differ in people or rules but share times can share it.</w:t>
      </w:r>
    </w:p>
    <w:p>
      <w:pPr>
        <w:pStyle w:val="Heading2"/>
      </w:pPr>
      <w:r>
        <w:t xml:space="preserve">2. Add the schedule</w:t>
      </w:r>
    </w:p>
    <w:p>
      <w:pPr>
        <w:spacing w:after="160"/>
      </w:pPr>
      <w:r>
        <w:t xml:space="preserve">Open </w:t>
      </w:r>
      <w:r>
        <w:rPr>
          <w:b/>
          <w:bCs/>
        </w:rPr>
        <w:t xml:space="preserve">Working schedule</w:t>
      </w:r>
      <w:r>
        <w:t xml:space="preserve"> and select </w:t>
      </w:r>
      <w:r>
        <w:rPr>
          <w:b/>
          <w:bCs/>
        </w:rPr>
        <w:t xml:space="preserve">Add</w:t>
      </w:r>
      <w:r>
        <w:t xml:space="preserve">. The editor opens on </w:t>
      </w:r>
      <w:r>
        <w:rPr>
          <w:b/>
          <w:bCs/>
        </w:rPr>
        <w:t xml:space="preserve">Basic
Info</w:t>
      </w:r>
      <w:r>
        <w:t xml:space="preserve">, with the rest of the pages on the left.</w:t>
      </w:r>
    </w:p>
    <w:p>
      <w:pPr>
        <w:spacing w:after="60" w:before="160"/>
        <w:jc w:val="center"/>
      </w:pPr>
      <w:r>
        <w:drawing>
          <wp:inline distT="0" distB="0" distL="0" distR="0">
            <wp:extent cx="5715000" cy="1714500"/>
            <wp:effectExtent t="0" r="0" b="0" l="0"/>
            <wp:docPr id="1" name="working-schedule-list" descr="The working schedules on this tenant — each row shows its working hour and who is on it. Add opens the editor." title="The working schedules on this tenant — each row shows its working hour and who is on it. Add opens the editor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 descr=""/>
                    <pic:cNvPicPr>
                      <a:picLocks noChangeAspect="1" noChangeArrowheads="1"/>
                    </pic:cNvPicPr>
                  </pic:nvPicPr>
                  <pic:blipFill>
                    <a:blip r:embed="rId7" cstate="none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1714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240"/>
        <w:jc w:val="center"/>
      </w:pPr>
      <w:r>
        <w:rPr>
          <w:i/>
          <w:iCs/>
          <w:color w:val="6E6E73"/>
          <w:sz w:val="18"/>
          <w:szCs w:val="18"/>
        </w:rPr>
        <w:t xml:space="preserve">The working schedules on this tenant — each row shows its working hour and who is on it. Add opens the editor.</w:t>
      </w:r>
    </w:p>
    <w:p>
      <w:pPr>
        <w:spacing w:after="200"/>
      </w:pPr>
      <w:r>
        <w:rPr>
          <w:color w:val="6E6E73"/>
          <w:sz w:val="18"/>
          <w:szCs w:val="18"/>
        </w:rPr>
        <w:t xml:space="preserve">Where in Offision: admin app → attendance/working-schedule (Working schedule)</w:t>
      </w:r>
    </w:p>
    <w:p>
      <w:pPr>
        <w:spacing w:after="160"/>
      </w:pPr>
      <w:r>
        <w:t xml:space="preserve">Name it for the team, then set:</w:t>
      </w:r>
    </w:p>
    <w:p>
      <w:pPr>
        <w:pStyle w:val="ListParagraph"/>
        <w:numPr>
          <w:ilvl w:val="0"/>
          <w:numId w:val="1"/>
        </w:numPr>
        <w:spacing w:after="80"/>
      </w:pPr>
      <w:r>
        <w:rPr>
          <w:b/>
          <w:bCs/>
        </w:rPr>
        <w:t xml:space="preserve">Working hour</w:t>
      </w:r>
      <w:r>
        <w:t xml:space="preserve"> — pick the one from step 1. The add button beside the field
creates one inline if you skipped ahead.</w:t>
      </w:r>
    </w:p>
    <w:p>
      <w:pPr>
        <w:pStyle w:val="ListParagraph"/>
        <w:numPr>
          <w:ilvl w:val="0"/>
          <w:numId w:val="1"/>
        </w:numPr>
        <w:spacing w:after="80"/>
      </w:pPr>
      <w:r>
        <w:rPr>
          <w:b/>
          <w:bCs/>
        </w:rPr>
        <w:t xml:space="preserve">Worker</w:t>
      </w:r>
      <w:r>
        <w:t xml:space="preserve"> — who clocks in against this schedule. Pick user groups where you
can: a person added to the group later is on the schedule automatically,
which is the difference between maintaining a schedule and maintaining a
list.</w:t>
      </w:r>
    </w:p>
    <w:p>
      <w:pPr>
        <w:pStyle w:val="ListParagraph"/>
        <w:numPr>
          <w:ilvl w:val="0"/>
          <w:numId w:val="1"/>
        </w:numPr>
        <w:spacing w:after="80"/>
      </w:pPr>
      <w:r>
        <w:rPr>
          <w:b/>
          <w:bCs/>
        </w:rPr>
        <w:t xml:space="preserve">Supervisors</w:t>
      </w:r>
      <w:r>
        <w:t xml:space="preserve"> — optional. Anyone named here can view and export this
schedule's results in the user app, and nothing more — the field's own hint
says as much. Covered separately in
</w:t>
      </w:r>
      <w:hyperlink w:history="1" r:id="rIdznxkj04e4kmlpglo2bn0_">
        <w:r>
          <w:rPr>
            <w:rStyle w:val="Hyperlink"/>
          </w:rPr>
          <w:t xml:space="preserve">Give supervisors a team view</w:t>
        </w:r>
      </w:hyperlink>
      <w:r>
        <w:t xml:space="preserve">.</w:t>
      </w:r>
    </w:p>
    <w:p>
      <w:pPr>
        <w:spacing w:after="60" w:before="160"/>
        <w:jc w:val="center"/>
      </w:pPr>
      <w:r>
        <w:drawing>
          <wp:inline distT="0" distB="0" distL="0" distR="0">
            <wp:extent cx="5715000" cy="4629150"/>
            <wp:effectExtent t="0" r="0" b="0" l="0"/>
            <wp:docPr id="1" name="working-schedule-basic-info" descr="Basic Info: the name, the working hour it reads times from, and the Worker and Supervisors pickers — both take users and whole groups." title="Basic Info: the name, the working hour it reads times from, and the Worker and Supervisors pickers — both take users and whole groups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 descr=""/>
                    <pic:cNvPicPr>
                      <a:picLocks noChangeAspect="1" noChangeArrowheads="1"/>
                    </pic:cNvPicPr>
                  </pic:nvPicPr>
                  <pic:blipFill>
                    <a:blip r:embed="rId8" cstate="none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46291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240"/>
        <w:jc w:val="center"/>
      </w:pPr>
      <w:r>
        <w:rPr>
          <w:i/>
          <w:iCs/>
          <w:color w:val="6E6E73"/>
          <w:sz w:val="18"/>
          <w:szCs w:val="18"/>
        </w:rPr>
        <w:t xml:space="preserve">Basic Info: the name, the working hour it reads times from, and the Worker and Supervisors pickers — both take users and whole groups.</w:t>
      </w:r>
    </w:p>
    <w:p>
      <w:pPr>
        <w:spacing w:after="160"/>
      </w:pPr>
      <w:r>
        <w:rPr>
          <w:b/>
          <w:bCs/>
        </w:rPr>
        <w:t xml:space="preserve">One person, one schedule in the app:</w:t>
      </w:r>
      <w:r>
        <w:t xml:space="preserve">
The app clocks a person in against the first of their schedules that allows
it. Someone on two schedules will not be asked to choose — so keep each person
on one schedule unless the overlap is deliberate.</w:t>
      </w:r>
    </w:p>
    <w:p>
      <w:pPr>
        <w:pStyle w:val="Heading2"/>
      </w:pPr>
      <w:r>
        <w:t xml:space="preserve">3. Open the channels</w:t>
      </w:r>
    </w:p>
    <w:p>
      <w:pPr>
        <w:spacing w:after="160"/>
      </w:pPr>
      <w:r>
        <w:t xml:space="preserve">Switch to </w:t>
      </w:r>
      <w:r>
        <w:rPr>
          <w:b/>
          <w:bCs/>
        </w:rPr>
        <w:t xml:space="preserve">Check-in rules</w:t>
      </w:r>
      <w:r>
        <w:t xml:space="preserve"> on the left. </w:t>
      </w:r>
      <w:r>
        <w:rPr>
          <w:b/>
          <w:bCs/>
        </w:rPr>
        <w:t xml:space="preserve">Channel Access</w:t>
      </w:r>
      <w:r>
        <w:t xml:space="preserve"> holds four
switches — check-in and check-out, via User Portal and via Player. A new
schedule should open at least one pair, or nobody can punch at all. The rest
of this page — timing tolerances and remark requirements — has sensible
defaults; the full list is in the
</w:t>
      </w:r>
      <w:hyperlink w:history="1" r:id="rId_tf_a4sz60a7zty-otzx_">
        <w:r>
          <w:rPr>
            <w:rStyle w:val="Hyperlink"/>
          </w:rPr>
          <w:t xml:space="preserve">settings reference</w:t>
        </w:r>
      </w:hyperlink>
      <w:r>
        <w:t xml:space="preserve">.</w:t>
      </w:r>
    </w:p>
    <w:p>
      <w:pPr>
        <w:spacing w:after="160"/>
      </w:pPr>
      <w:r>
        <w:t xml:space="preserve">If punches should also prove where they came from — GPS, office network,
selfie — that is the </w:t>
      </w:r>
      <w:r>
        <w:rPr>
          <w:b/>
          <w:bCs/>
        </w:rPr>
        <w:t xml:space="preserve">Security &amp; location</w:t>
      </w:r>
      <w:r>
        <w:t xml:space="preserve"> page, and it has
</w:t>
      </w:r>
      <w:hyperlink w:history="1" r:id="rIdp7bmlsiu_1grp7rdtbwhw">
        <w:r>
          <w:rPr>
            <w:rStyle w:val="Hyperlink"/>
          </w:rPr>
          <w:t xml:space="preserve">a walk-through of its own</w:t>
        </w:r>
      </w:hyperlink>
      <w:r>
        <w:t xml:space="preserve">.</w:t>
      </w:r>
    </w:p>
    <w:p>
      <w:pPr>
        <w:pStyle w:val="Heading2"/>
      </w:pPr>
      <w:r>
        <w:t xml:space="preserve">4. Save, and make a test punch</w:t>
      </w:r>
    </w:p>
    <w:p>
      <w:pPr>
        <w:spacing w:after="160"/>
      </w:pPr>
      <w:r>
        <w:t xml:space="preserve">Save closes the editor and the schedule is live. Now verify it end to end:
sign in to the user app as one of the workers — the home screen's </w:t>
      </w:r>
      <w:r>
        <w:rPr>
          <w:b/>
          <w:bCs/>
        </w:rPr>
        <w:t xml:space="preserve">My
attendance</w:t>
      </w:r>
      <w:r>
        <w:t xml:space="preserve"> action and the footer's </w:t>
      </w:r>
      <w:r>
        <w:rPr>
          <w:b/>
          <w:bCs/>
        </w:rPr>
        <w:t xml:space="preserve">Sign in</w:t>
      </w:r>
      <w:r>
        <w:t xml:space="preserve"> appear once the schedule
covers them. Punch in, then open </w:t>
      </w:r>
      <w:r>
        <w:rPr>
          <w:b/>
          <w:bCs/>
        </w:rPr>
        <w:t xml:space="preserve">Attendance Records</w:t>
      </w:r>
      <w:r>
        <w:t xml:space="preserve"> in the console: the
record should be there with today's date, type </w:t>
      </w:r>
      <w:r>
        <w:rPr>
          <w:b/>
          <w:bCs/>
        </w:rPr>
        <w:t xml:space="preserve">Sign in</w:t>
      </w:r>
      <w:r>
        <w:t xml:space="preserve">, method </w:t>
      </w:r>
      <w:r>
        <w:rPr>
          <w:b/>
          <w:bCs/>
        </w:rPr>
        <w:t xml:space="preserve">Manual</w:t>
      </w:r>
      <w:r>
        <w:t xml:space="preserve">.</w:t>
      </w:r>
    </w:p>
    <w:p>
      <w:pPr>
        <w:spacing w:after="200"/>
      </w:pPr>
      <w:r>
        <w:rPr>
          <w:color w:val="6E6E73"/>
          <w:sz w:val="18"/>
          <w:szCs w:val="18"/>
        </w:rPr>
        <w:t xml:space="preserve">Where in Offision: admin app → attendance/records (Attendance Records)</w:t>
      </w:r>
    </w:p>
    <w:p>
      <w:pPr>
        <w:spacing w:after="160"/>
      </w:pPr>
      <w:r>
        <w:t xml:space="preserve">If the button never appeared, the account is not a worker on any schedule that
allows check-in via User Portal — reopen the schedule and check the Worker
list and the Channel Access switches.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multiLevelType w:val="hybridMultilevel"/>
    <w:lvl w:ilvl="0" w15:tentative="1">
      <w:start w:val="1"/>
      <w:numFmt w:val="decimal"/>
      <w:lvlText w:val="%1."/>
      <w:lvlJc w:val="start"/>
      <w:pPr>
        <w:ind w:left="720" w:hanging="360"/>
      </w:pPr>
    </w:lvl>
    <w:lvl w:ilvl="1" w15:tentative="1">
      <w:start w:val="1"/>
      <w:numFmt w:val="decimal"/>
      <w:lvlText w:val="%2."/>
      <w:lvlJc w:val="start"/>
      <w:pPr>
        <w:ind w:left="1440" w:hanging="360"/>
      </w:pPr>
    </w:lvl>
    <w:lvl w:ilvl="2" w15:tentative="1">
      <w:start w:val="1"/>
      <w:numFmt w:val="decimal"/>
      <w:lvlText w:val="%3."/>
      <w:lvlJc w:val="start"/>
      <w:pPr>
        <w:ind w:left="2160" w:hanging="360"/>
      </w:pPr>
    </w:lvl>
    <w:lvl w:ilvl="3" w15:tentative="1">
      <w:start w:val="1"/>
      <w:numFmt w:val="decimal"/>
      <w:lvlText w:val="%4."/>
      <w:lvlJc w:val="start"/>
      <w:pPr>
        <w:ind w:left="28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/>
        <w:color w:val="1D1D1F"/>
        <w:sz w:val="22"/>
        <w:szCs w:val="22"/>
      </w:rPr>
    </w:rPrDefault>
    <w:pPrDefault/>
  </w:docDefaults>
  <w:style w:type="paragraph" w:styleId="Title">
    <w:name w:val="Title"/>
    <w:basedOn w:val="Normal"/>
    <w:next w:val="Normal"/>
    <w:qFormat/>
    <w:pPr>
      <w:spacing w:after="120"/>
    </w:pPr>
    <w:rPr>
      <w:rFonts w:ascii="Calibri" w:eastAsia="Calibri" w:hAnsi="Calibri"/>
      <w:b/>
      <w:bCs/>
      <w:color w:val="1D1D1F"/>
      <w:sz w:val="48"/>
      <w:szCs w:val="48"/>
    </w:rPr>
  </w:style>
  <w:style w:type="paragraph" w:styleId="Heading1">
    <w:name w:val="Heading 1"/>
    <w:basedOn w:val="Normal"/>
    <w:next w:val="Normal"/>
    <w:qFormat/>
    <w:pPr>
      <w:spacing w:after="120" w:before="400"/>
    </w:pPr>
    <w:rPr>
      <w:rFonts w:ascii="Calibri" w:eastAsia="Calibri" w:hAnsi="Calibri"/>
      <w:b/>
      <w:bCs/>
      <w:color w:val="1D1D1F"/>
      <w:sz w:val="36"/>
      <w:szCs w:val="36"/>
    </w:rPr>
  </w:style>
  <w:style w:type="paragraph" w:styleId="Heading2">
    <w:name w:val="Heading 2"/>
    <w:basedOn w:val="Normal"/>
    <w:next w:val="Normal"/>
    <w:qFormat/>
    <w:pPr>
      <w:spacing w:after="120" w:before="360"/>
    </w:pPr>
    <w:rPr>
      <w:rFonts w:ascii="Calibri" w:eastAsia="Calibri" w:hAnsi="Calibri"/>
      <w:b/>
      <w:bCs/>
      <w:color w:val="1D1D1F"/>
      <w:sz w:val="30"/>
      <w:szCs w:val="30"/>
    </w:rPr>
  </w:style>
  <w:style w:type="paragraph" w:styleId="Heading3">
    <w:name w:val="Heading 3"/>
    <w:basedOn w:val="Normal"/>
    <w:next w:val="Normal"/>
    <w:qFormat/>
    <w:pPr>
      <w:spacing w:after="120" w:before="280"/>
    </w:pPr>
    <w:rPr>
      <w:rFonts w:ascii="Calibri" w:eastAsia="Calibri" w:hAnsi="Calibri"/>
      <w:b/>
      <w:bCs/>
      <w:color w:val="1D1D1F"/>
      <w:sz w:val="26"/>
      <w:szCs w:val="26"/>
    </w:rPr>
  </w:style>
  <w:style w:type="paragraph" w:styleId="Heading4">
    <w:name w:val="Heading 4"/>
    <w:basedOn w:val="Normal"/>
    <w:next w:val="Normal"/>
    <w:qFormat/>
    <w:pPr>
      <w:spacing w:after="120" w:before="240"/>
    </w:pPr>
    <w:rPr>
      <w:rFonts w:ascii="Calibri" w:eastAsia="Calibri" w:hAnsi="Calibri"/>
      <w:b/>
      <w:bCs/>
      <w:color w:val="1D1D1F"/>
      <w:sz w:val="22"/>
      <w:szCs w:val="22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zq9jl4vlk2wqxzrhwdyzj" Type="http://schemas.openxmlformats.org/officeDocument/2006/relationships/hyperlink" Target="https://offision.com/help/en/attendance/set-up-a-working-schedule/" TargetMode="External"/><Relationship Id="rIdznxkj04e4kmlpglo2bn0_" Type="http://schemas.openxmlformats.org/officeDocument/2006/relationships/hyperlink" Target="../give-supervisors-a-team-view/" TargetMode="External"/><Relationship Id="rId_tf_a4sz60a7zty-otzx_" Type="http://schemas.openxmlformats.org/officeDocument/2006/relationships/hyperlink" Target="../working-schedule-settings-reference/" TargetMode="External"/><Relationship Id="rIdp7bmlsiu_1grp7rdtbwhw" Type="http://schemas.openxmlformats.org/officeDocument/2006/relationships/hyperlink" Target="../verify-clock-ins-with-gps-ip-and-selfies/" TargetMode="External"/><Relationship Id="rId7" Type="http://schemas.openxmlformats.org/officeDocument/2006/relationships/image" Target="media/c3a74e987d201c53a889a1eb1e70b270bc4ddfe1.png"/><Relationship Id="rId8" Type="http://schemas.openxmlformats.org/officeDocument/2006/relationships/image" Target="media/8f4ddcc84f3012c36c5b06363000e4acfcd80519.png"/><Relationship Id="rId13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Set up a working schedule</dc:title>
  <dc:creator>Offision</dc:creator>
  <cp:lastModifiedBy>Un-named</cp:lastModifiedBy>
  <cp:revision>1</cp:revision>
  <dcterms:created xsi:type="dcterms:W3CDTF">2026-09-08T10:19:19.691Z</dcterms:created>
  <dcterms:modified xsi:type="dcterms:W3CDTF">2026-09-08T10:19:19.691Z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