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attendance works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working schedule joins a working hour, the workers who clock in against it, the supervisors who read the results, and the rules a punch must pass — GPS, IP, selfie, timing. Understand this one object and the rest of the module is just its screens.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ve6g9nk51-w1wj2b_3ex3">
        <w:r>
          <w:rPr>
            <w:rStyle w:val="Hyperlink"/>
            <w:color w:val="6E6E73"/>
            <w:sz w:val="18"/>
            <w:szCs w:val="18"/>
          </w:rPr>
          <w:t xml:space="preserve">https://offision.com/help/en/attendance/how-attendance-works/</w:t>
        </w:r>
      </w:hyperlink>
    </w:p>
    <w:p>
      <w:pPr>
        <w:spacing w:after="160"/>
      </w:pPr>
      <w:r>
        <w:t xml:space="preserve">Attendance records who was at work and when, and it does it with one object:
the </w:t>
      </w:r>
      <w:r>
        <w:rPr>
          <w:b/>
          <w:bCs/>
        </w:rPr>
        <w:t xml:space="preserve">working schedule</w:t>
      </w:r>
      <w:r>
        <w:t xml:space="preserve">. A person with no working schedule cannot clock in at
all — the buttons simply never appear in their app. Everything the module does
is decided on a schedule, so the first surprise is worth stating plainly:
there is no company-wide attendance setting. Two teams under two schedules can
live under completely different rules.</w:t>
      </w:r>
    </w:p>
    <w:p>
      <w:pPr>
        <w:pStyle w:val="Heading2"/>
      </w:pPr>
      <w:r>
        <w:t xml:space="preserve">What a working schedule joins together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orking-schedule-model" descr="One schedule, four parts: when work happens, who clocks in, who may look, and what a punch must prove." title="One schedule, four parts: when work happens, who clocks in, who may look, and what a punch must pro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schedule, four parts: when work happens, who clocks in, who may look, and what a punch must prove.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working hour</w:t>
      </w:r>
      <w:r>
        <w:t xml:space="preserve"> says when work happens: which weekdays are working days,
what time work starts and ends, and which dates are holidays. The schedule
does not carry times of its own — it points at a working hour, so several
schedules can share one and a changed start time propagates to all of them.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Workers</w:t>
      </w:r>
      <w:r>
        <w:t xml:space="preserve"> are the people who clock in against it — assigned one by one, or
as whole user groups. Assigning a group is the practical choice: a new hire
added to the department group is on the schedule the same moment.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Supervisors</w:t>
      </w:r>
      <w:r>
        <w:t xml:space="preserve"> may read this schedule's results in their own app — a team
list, not the console — and nothing more. They cannot edit a record.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Rules</w:t>
      </w:r>
      <w:r>
        <w:t xml:space="preserve"> are what a punch must pass before it counts: which channels are
open, how early or late a punch may come, and what proof it must carry —
a GPS position inside a geofence, an IP address on the office network, a
selfie.</w:t>
      </w:r>
    </w:p>
    <w:p>
      <w:pPr>
        <w:pStyle w:val="Heading2"/>
      </w:pPr>
      <w:r>
        <w:t xml:space="preserve">Where a punch comes from</w:t>
      </w:r>
    </w:p>
    <w:p>
      <w:pPr>
        <w:spacing w:after="160"/>
      </w:pPr>
      <w:r>
        <w:t xml:space="preserve">Staff clock in from two places. The </w:t>
      </w:r>
      <w:r>
        <w:rPr>
          <w:b/>
          <w:bCs/>
        </w:rPr>
        <w:t xml:space="preserve">user app</w:t>
      </w:r>
      <w:r>
        <w:t xml:space="preserve"> carries </w:t>
      </w:r>
      <w:r>
        <w:rPr>
          <w:b/>
          <w:bCs/>
        </w:rPr>
        <w:t xml:space="preserve">Sign in</w:t>
      </w:r>
      <w:r>
        <w:t xml:space="preserve"> and
</w:t>
      </w:r>
      <w:r>
        <w:rPr>
          <w:b/>
          <w:bCs/>
        </w:rPr>
        <w:t xml:space="preserve">Sign out</w:t>
      </w:r>
      <w:r>
        <w:t xml:space="preserve"> on the home screen; the punch is checked live and the person sees
which conditions passed or failed before confirming. A </w:t>
      </w:r>
      <w:r>
        <w:rPr>
          <w:b/>
          <w:bCs/>
        </w:rPr>
        <w:t xml:space="preserve">kiosk</w:t>
      </w:r>
      <w:r>
        <w:t xml:space="preserve"> — a signage
screen or panel running the Take attendance widget — takes the punch at the
door instead, after the person identifies themselves at the screen. Each of
the four combinations (in or out, app or kiosk) is a separate switch on the
schedule, so a team can be required to sign in at the lobby kiosk but allowed
to sign out from their phone.</w:t>
      </w:r>
    </w:p>
    <w:p>
      <w:pPr>
        <w:spacing w:after="160"/>
      </w:pPr>
      <w:r>
        <w:t xml:space="preserve">Attendance can also arrive without anyone pressing a button: a desk booking
check-in or an access-control door opening can record a sign-in automatically,
and such records are marked </w:t>
      </w:r>
      <w:r>
        <w:rPr>
          <w:b/>
          <w:bCs/>
        </w:rPr>
        <w:t xml:space="preserve">Auto</w:t>
      </w:r>
      <w:r>
        <w:t xml:space="preserve"> rather than </w:t>
      </w:r>
      <w:r>
        <w:rPr>
          <w:b/>
          <w:bCs/>
        </w:rPr>
        <w:t xml:space="preserve">Manual</w:t>
      </w:r>
      <w:r>
        <w:t xml:space="preserve">.</w:t>
      </w:r>
    </w:p>
    <w:p>
      <w:pPr>
        <w:pStyle w:val="Heading2"/>
      </w:pPr>
      <w:r>
        <w:t xml:space="preserve">What comes out the other end</w:t>
      </w:r>
    </w:p>
    <w:p>
      <w:pPr>
        <w:spacing w:after="160"/>
      </w:pPr>
      <w:r>
        <w:t xml:space="preserve">Every accepted punch is an </w:t>
      </w:r>
      <w:r>
        <w:rPr>
          <w:b/>
          <w:bCs/>
        </w:rPr>
        <w:t xml:space="preserve">attendance record</w:t>
      </w:r>
      <w:r>
        <w:t xml:space="preserve">: who, when, in or out, from
which channel, and whatever proof was demanded. Records are raw material — the
</w:t>
      </w:r>
      <w:r>
        <w:rPr>
          <w:b/>
          <w:bCs/>
        </w:rPr>
        <w:t xml:space="preserve">attendance report</w:t>
      </w:r>
      <w:r>
        <w:t xml:space="preserve"> reads a month of them against the working hour and
delivers a verdict per person per day: </w:t>
      </w:r>
      <w:r>
        <w:rPr>
          <w:b/>
          <w:bCs/>
        </w:rPr>
        <w:t xml:space="preserve">On time</w:t>
      </w:r>
      <w:r>
        <w:t xml:space="preserve">, </w:t>
      </w:r>
      <w:r>
        <w:rPr>
          <w:b/>
          <w:bCs/>
        </w:rPr>
        <w:t xml:space="preserve">Late</w:t>
      </w:r>
      <w:r>
        <w:t xml:space="preserve">, </w:t>
      </w:r>
      <w:r>
        <w:rPr>
          <w:b/>
          <w:bCs/>
        </w:rPr>
        <w:t xml:space="preserve">Early leave</w:t>
      </w:r>
      <w:r>
        <w:t xml:space="preserve">,
</w:t>
      </w:r>
      <w:r>
        <w:rPr>
          <w:b/>
          <w:bCs/>
        </w:rPr>
        <w:t xml:space="preserve">Absent</w:t>
      </w:r>
      <w:r>
        <w:t xml:space="preserve">, and so on. The verdicts live in the report, not on the records, so
</w:t>
      </w:r>
      <w:hyperlink w:history="1" r:id="rIdqdbxaq6b4jrr9xrdqgi3j">
        <w:r>
          <w:rPr>
            <w:rStyle w:val="Hyperlink"/>
          </w:rPr>
          <w:t xml:space="preserve">correcting a record</w:t>
        </w:r>
      </w:hyperlink>
      <w:r>
        <w:t xml:space="preserve"> is enough to correct
the month.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(Working schedule)</w:t>
      </w:r>
    </w:p>
    <w:p>
      <w:pPr>
        <w:pStyle w:val="Heading2"/>
      </w:pPr>
      <w:r>
        <w:t xml:space="preserve">What a working schedule does not control</w:t>
      </w:r>
    </w:p>
    <w:p>
      <w:pPr>
        <w:spacing w:after="160"/>
      </w:pPr>
      <w:r>
        <w:t xml:space="preserve">It does not decide who </w:t>
      </w:r>
      <w:r>
        <w:rPr>
          <w:i/>
          <w:iCs/>
        </w:rPr>
        <w:t xml:space="preserve">may</w:t>
      </w:r>
      <w:r>
        <w:t xml:space="preserve"> be at work — it only measures who was. Booking
check-in is a different mechanism with its own GPS setting, decided per
resource in Booking, and event check-in belongs to Events. And a person on no
schedule is not "absent" — they are simply invisible to this module.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e6g9nk51-w1wj2b_3ex3" Type="http://schemas.openxmlformats.org/officeDocument/2006/relationships/hyperlink" Target="https://offision.com/help/en/attendance/how-attendance-works/" TargetMode="External"/><Relationship Id="rIdqdbxaq6b4jrr9xrdqgi3j" Type="http://schemas.openxmlformats.org/officeDocument/2006/relationships/hyperlink" Target="../correct-an-attendance-record/" TargetMode="External"/><Relationship Id="rId7" Type="http://schemas.openxmlformats.org/officeDocument/2006/relationships/image" Target="media/612d3baaa9f8890c949835fb507b042cc11fc30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attendance works</dc:title>
  <dc:creator>Offision</dc:creator>
  <cp:lastModifiedBy>Un-named</cp:lastModifiedBy>
  <cp:revision>1</cp:revision>
  <dcterms:created xsi:type="dcterms:W3CDTF">2026-09-08T10:13:31.992Z</dcterms:created>
  <dcterms:modified xsi:type="dcterms:W3CDTF">2026-09-08T10:13:31.992Z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